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D48DE" w14:textId="77777777" w:rsidR="00430B4B" w:rsidRDefault="00430B4B">
      <w:pPr>
        <w:spacing w:before="4"/>
        <w:rPr>
          <w:rFonts w:ascii="Times New Roman" w:eastAsia="Times New Roman" w:hAnsi="Times New Roman" w:cs="Times New Roman"/>
          <w:sz w:val="6"/>
          <w:szCs w:val="6"/>
        </w:rPr>
      </w:pPr>
    </w:p>
    <w:p w14:paraId="7AA16641" w14:textId="77777777" w:rsidR="00430B4B" w:rsidRDefault="00A02031">
      <w:pPr>
        <w:spacing w:line="200" w:lineRule="atLeast"/>
        <w:ind w:left="228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27090BA" wp14:editId="536CFA6C">
            <wp:extent cx="3529774" cy="9134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29774" cy="913447"/>
                    </a:xfrm>
                    <a:prstGeom prst="rect">
                      <a:avLst/>
                    </a:prstGeom>
                  </pic:spPr>
                </pic:pic>
              </a:graphicData>
            </a:graphic>
          </wp:inline>
        </w:drawing>
      </w:r>
    </w:p>
    <w:p w14:paraId="1CDCC440" w14:textId="77777777" w:rsidR="005D6687" w:rsidRDefault="005D6687">
      <w:pPr>
        <w:spacing w:line="380" w:lineRule="exact"/>
        <w:ind w:left="3155" w:right="3192"/>
        <w:jc w:val="center"/>
        <w:rPr>
          <w:rFonts w:ascii="Times New Roman"/>
          <w:sz w:val="34"/>
        </w:rPr>
      </w:pPr>
    </w:p>
    <w:p w14:paraId="5C618FCF" w14:textId="24717E44" w:rsidR="00954BDD" w:rsidRDefault="00954BDD">
      <w:pPr>
        <w:pStyle w:val="Heading2"/>
        <w:spacing w:before="265"/>
        <w:ind w:right="43"/>
        <w:jc w:val="center"/>
        <w:rPr>
          <w:rFonts w:eastAsiaTheme="minorHAnsi" w:hAnsiTheme="minorHAnsi"/>
          <w:sz w:val="34"/>
          <w:szCs w:val="22"/>
        </w:rPr>
      </w:pPr>
      <w:r w:rsidRPr="00954BDD">
        <w:rPr>
          <w:rFonts w:eastAsiaTheme="minorHAnsi" w:hAnsiTheme="minorHAnsi"/>
          <w:sz w:val="34"/>
          <w:szCs w:val="22"/>
        </w:rPr>
        <w:t>Pandemic Preparedness: A Community Assessment of Compliance with Infection</w:t>
      </w:r>
      <w:r w:rsidR="00257633">
        <w:rPr>
          <w:rFonts w:eastAsiaTheme="minorHAnsi" w:hAnsiTheme="minorHAnsi"/>
          <w:sz w:val="34"/>
          <w:szCs w:val="22"/>
        </w:rPr>
        <w:t>-</w:t>
      </w:r>
      <w:r w:rsidRPr="00954BDD">
        <w:rPr>
          <w:rFonts w:eastAsiaTheme="minorHAnsi" w:hAnsiTheme="minorHAnsi"/>
          <w:sz w:val="34"/>
          <w:szCs w:val="22"/>
        </w:rPr>
        <w:t>Control Guidelines</w:t>
      </w:r>
    </w:p>
    <w:p w14:paraId="25D6D9C2" w14:textId="77777777" w:rsidR="00430B4B" w:rsidRPr="00901D8B" w:rsidRDefault="00901D8B">
      <w:pPr>
        <w:pStyle w:val="Heading2"/>
        <w:spacing w:before="265"/>
        <w:ind w:right="43"/>
        <w:jc w:val="center"/>
        <w:rPr>
          <w:rFonts w:cs="Times New Roman"/>
          <w:sz w:val="16"/>
          <w:szCs w:val="16"/>
          <w:vertAlign w:val="superscript"/>
        </w:rPr>
      </w:pPr>
      <w:r>
        <w:rPr>
          <w:spacing w:val="1"/>
          <w:w w:val="105"/>
        </w:rPr>
        <w:t>Nolan Barrett</w:t>
      </w:r>
      <w:r w:rsidR="00A02031">
        <w:rPr>
          <w:spacing w:val="1"/>
          <w:w w:val="105"/>
          <w:position w:val="9"/>
          <w:sz w:val="16"/>
        </w:rPr>
        <w:t>1</w:t>
      </w:r>
      <w:r w:rsidR="00A02031">
        <w:rPr>
          <w:w w:val="105"/>
        </w:rPr>
        <w:t>,</w:t>
      </w:r>
      <w:r w:rsidR="00A02031">
        <w:rPr>
          <w:spacing w:val="-7"/>
          <w:w w:val="105"/>
        </w:rPr>
        <w:t xml:space="preserve"> </w:t>
      </w:r>
      <w:r>
        <w:rPr>
          <w:w w:val="105"/>
        </w:rPr>
        <w:t>Jessie Yu</w:t>
      </w:r>
      <w:r>
        <w:rPr>
          <w:w w:val="105"/>
          <w:vertAlign w:val="superscript"/>
        </w:rPr>
        <w:t>1</w:t>
      </w:r>
      <w:r w:rsidR="000A427F">
        <w:rPr>
          <w:spacing w:val="-7"/>
          <w:w w:val="105"/>
        </w:rPr>
        <w:t xml:space="preserve">, </w:t>
      </w:r>
      <w:r>
        <w:rPr>
          <w:spacing w:val="1"/>
          <w:w w:val="105"/>
        </w:rPr>
        <w:t>Loralee Hoffer</w:t>
      </w:r>
      <w:r>
        <w:rPr>
          <w:spacing w:val="1"/>
          <w:w w:val="105"/>
          <w:vertAlign w:val="superscript"/>
        </w:rPr>
        <w:t>1</w:t>
      </w:r>
      <w:r w:rsidR="00A02031">
        <w:rPr>
          <w:w w:val="105"/>
        </w:rPr>
        <w:t>,</w:t>
      </w:r>
      <w:r w:rsidR="00A02031">
        <w:rPr>
          <w:spacing w:val="-6"/>
          <w:w w:val="105"/>
        </w:rPr>
        <w:t xml:space="preserve"> </w:t>
      </w:r>
      <w:r w:rsidR="00954BDD">
        <w:rPr>
          <w:spacing w:val="-7"/>
          <w:w w:val="105"/>
        </w:rPr>
        <w:t>Samuel L. Browning</w:t>
      </w:r>
      <w:r w:rsidR="00954BDD">
        <w:rPr>
          <w:spacing w:val="-7"/>
          <w:w w:val="105"/>
          <w:vertAlign w:val="superscript"/>
        </w:rPr>
        <w:t>1</w:t>
      </w:r>
      <w:r w:rsidR="00954BDD">
        <w:rPr>
          <w:w w:val="105"/>
        </w:rPr>
        <w:t>, a</w:t>
      </w:r>
      <w:r w:rsidR="00A02031">
        <w:rPr>
          <w:w w:val="105"/>
        </w:rPr>
        <w:t>nd</w:t>
      </w:r>
      <w:r w:rsidR="00A02031">
        <w:rPr>
          <w:spacing w:val="-7"/>
          <w:w w:val="105"/>
        </w:rPr>
        <w:t xml:space="preserve"> </w:t>
      </w:r>
      <w:r>
        <w:rPr>
          <w:w w:val="105"/>
        </w:rPr>
        <w:t>E. Scott Geller</w:t>
      </w:r>
      <w:r>
        <w:rPr>
          <w:w w:val="105"/>
          <w:vertAlign w:val="superscript"/>
        </w:rPr>
        <w:t>1</w:t>
      </w:r>
    </w:p>
    <w:p w14:paraId="3E6CADFC" w14:textId="77777777" w:rsidR="00430B4B" w:rsidRDefault="00A02031">
      <w:pPr>
        <w:spacing w:before="174" w:line="225" w:lineRule="exact"/>
        <w:ind w:right="43"/>
        <w:jc w:val="center"/>
        <w:rPr>
          <w:rFonts w:ascii="Times New Roman" w:eastAsia="Times New Roman" w:hAnsi="Times New Roman" w:cs="Times New Roman"/>
          <w:sz w:val="18"/>
          <w:szCs w:val="18"/>
        </w:rPr>
      </w:pPr>
      <w:r>
        <w:rPr>
          <w:rFonts w:ascii="Times New Roman"/>
          <w:w w:val="105"/>
          <w:position w:val="8"/>
          <w:sz w:val="12"/>
        </w:rPr>
        <w:t>1</w:t>
      </w:r>
      <w:r w:rsidR="00901D8B">
        <w:rPr>
          <w:rFonts w:ascii="Times New Roman"/>
          <w:i/>
          <w:w w:val="105"/>
          <w:sz w:val="18"/>
        </w:rPr>
        <w:t>Virginia</w:t>
      </w:r>
      <w:r w:rsidR="000A427F">
        <w:rPr>
          <w:rFonts w:ascii="Times New Roman"/>
          <w:i/>
          <w:w w:val="105"/>
          <w:sz w:val="18"/>
        </w:rPr>
        <w:t xml:space="preserve"> </w:t>
      </w:r>
      <w:r w:rsidR="000A427F" w:rsidRPr="000A427F">
        <w:rPr>
          <w:rFonts w:ascii="Times New Roman"/>
          <w:i/>
          <w:w w:val="105"/>
          <w:sz w:val="18"/>
        </w:rPr>
        <w:t>Polytechnic Institute and State University</w:t>
      </w:r>
      <w:r w:rsidR="008A38AB">
        <w:rPr>
          <w:rFonts w:ascii="Times New Roman"/>
          <w:i/>
          <w:w w:val="105"/>
          <w:sz w:val="18"/>
        </w:rPr>
        <w:t xml:space="preserve"> (Virginia Tech)</w:t>
      </w:r>
    </w:p>
    <w:p w14:paraId="6A5B7376" w14:textId="77777777" w:rsidR="00430B4B" w:rsidRDefault="00430B4B">
      <w:pPr>
        <w:rPr>
          <w:rFonts w:ascii="Times New Roman" w:eastAsia="Times New Roman" w:hAnsi="Times New Roman" w:cs="Times New Roman"/>
          <w:i/>
          <w:sz w:val="20"/>
          <w:szCs w:val="20"/>
        </w:rPr>
      </w:pPr>
    </w:p>
    <w:p w14:paraId="51696AAE" w14:textId="77777777" w:rsidR="00430B4B" w:rsidRDefault="00901D8B">
      <w:pPr>
        <w:pStyle w:val="Heading2"/>
        <w:ind w:left="3154" w:right="3192"/>
        <w:jc w:val="center"/>
      </w:pPr>
      <w:r>
        <w:rPr>
          <w:spacing w:val="-1"/>
        </w:rPr>
        <w:t>April</w:t>
      </w:r>
      <w:r w:rsidR="00A02031">
        <w:rPr>
          <w:spacing w:val="20"/>
        </w:rPr>
        <w:t xml:space="preserve"> </w:t>
      </w:r>
      <w:r>
        <w:t>15</w:t>
      </w:r>
      <w:r w:rsidR="00A02031">
        <w:t>,</w:t>
      </w:r>
      <w:r w:rsidR="00A02031">
        <w:rPr>
          <w:spacing w:val="19"/>
        </w:rPr>
        <w:t xml:space="preserve"> </w:t>
      </w:r>
      <w:r w:rsidR="00A02031">
        <w:t>202</w:t>
      </w:r>
      <w:r>
        <w:t>1</w:t>
      </w:r>
    </w:p>
    <w:p w14:paraId="542E75DE" w14:textId="77777777" w:rsidR="00430B4B" w:rsidRDefault="00430B4B">
      <w:pPr>
        <w:rPr>
          <w:rFonts w:ascii="Times New Roman" w:eastAsia="Times New Roman" w:hAnsi="Times New Roman" w:cs="Times New Roman"/>
          <w:sz w:val="20"/>
          <w:szCs w:val="20"/>
        </w:rPr>
      </w:pPr>
    </w:p>
    <w:p w14:paraId="156CABA1" w14:textId="77777777" w:rsidR="00430B4B" w:rsidRDefault="00430B4B">
      <w:pPr>
        <w:rPr>
          <w:rFonts w:ascii="Times New Roman" w:eastAsia="Times New Roman" w:hAnsi="Times New Roman" w:cs="Times New Roman"/>
          <w:sz w:val="20"/>
          <w:szCs w:val="20"/>
        </w:rPr>
      </w:pPr>
    </w:p>
    <w:p w14:paraId="0500FB23" w14:textId="77777777" w:rsidR="00430B4B" w:rsidRDefault="00430B4B">
      <w:pPr>
        <w:rPr>
          <w:rFonts w:ascii="Times New Roman" w:eastAsia="Times New Roman" w:hAnsi="Times New Roman" w:cs="Times New Roman"/>
          <w:sz w:val="20"/>
          <w:szCs w:val="20"/>
        </w:rPr>
      </w:pPr>
    </w:p>
    <w:p w14:paraId="11AF114F" w14:textId="77777777" w:rsidR="00430B4B" w:rsidRDefault="00430B4B">
      <w:pPr>
        <w:spacing w:before="4"/>
        <w:rPr>
          <w:rFonts w:ascii="Times New Roman" w:eastAsia="Times New Roman" w:hAnsi="Times New Roman" w:cs="Times New Roman"/>
          <w:sz w:val="21"/>
          <w:szCs w:val="21"/>
        </w:rPr>
      </w:pPr>
    </w:p>
    <w:p w14:paraId="0437C1E5" w14:textId="77777777" w:rsidR="00430B4B" w:rsidRDefault="00A02031">
      <w:pPr>
        <w:ind w:left="3155" w:right="3192"/>
        <w:jc w:val="center"/>
        <w:rPr>
          <w:rFonts w:ascii="Times New Roman" w:eastAsia="Times New Roman" w:hAnsi="Times New Roman" w:cs="Times New Roman"/>
          <w:sz w:val="18"/>
          <w:szCs w:val="18"/>
        </w:rPr>
      </w:pPr>
      <w:r>
        <w:rPr>
          <w:rFonts w:ascii="Times New Roman"/>
          <w:b/>
          <w:w w:val="120"/>
          <w:sz w:val="18"/>
        </w:rPr>
        <w:t>Abstract</w:t>
      </w:r>
    </w:p>
    <w:p w14:paraId="6A161886" w14:textId="18B834FA" w:rsidR="00430B4B" w:rsidRDefault="00901D8B" w:rsidP="00901D8B">
      <w:pPr>
        <w:spacing w:before="97" w:line="220" w:lineRule="exact"/>
        <w:ind w:left="871" w:right="649"/>
        <w:rPr>
          <w:rFonts w:ascii="Times New Roman"/>
          <w:spacing w:val="1"/>
          <w:w w:val="120"/>
          <w:sz w:val="18"/>
        </w:rPr>
      </w:pPr>
      <w:r w:rsidRPr="00901D8B">
        <w:rPr>
          <w:rFonts w:ascii="Times New Roman"/>
          <w:spacing w:val="1"/>
          <w:w w:val="120"/>
          <w:sz w:val="18"/>
        </w:rPr>
        <w:t>With inconsistent COVID-19 prevention guidelines being issued across different local governments, an examination of how individual businesses are implementing infection</w:t>
      </w:r>
      <w:r w:rsidR="000E3092">
        <w:rPr>
          <w:rFonts w:ascii="Times New Roman"/>
          <w:spacing w:val="1"/>
          <w:w w:val="120"/>
          <w:sz w:val="18"/>
        </w:rPr>
        <w:t>-</w:t>
      </w:r>
      <w:r w:rsidRPr="00901D8B">
        <w:rPr>
          <w:rFonts w:ascii="Times New Roman"/>
          <w:spacing w:val="1"/>
          <w:w w:val="120"/>
          <w:sz w:val="18"/>
        </w:rPr>
        <w:t xml:space="preserve">control </w:t>
      </w:r>
      <w:r w:rsidR="00257633">
        <w:rPr>
          <w:rFonts w:ascii="Times New Roman"/>
          <w:spacing w:val="1"/>
          <w:w w:val="120"/>
          <w:sz w:val="18"/>
        </w:rPr>
        <w:t>interventions</w:t>
      </w:r>
      <w:r w:rsidRPr="00901D8B">
        <w:rPr>
          <w:rFonts w:ascii="Times New Roman"/>
          <w:spacing w:val="1"/>
          <w:w w:val="120"/>
          <w:sz w:val="18"/>
        </w:rPr>
        <w:t xml:space="preserve"> on their own</w:t>
      </w:r>
      <w:r w:rsidR="00D867B5">
        <w:rPr>
          <w:rFonts w:ascii="Times New Roman"/>
          <w:spacing w:val="1"/>
          <w:w w:val="120"/>
          <w:sz w:val="18"/>
        </w:rPr>
        <w:t xml:space="preserve"> is needed</w:t>
      </w:r>
      <w:r w:rsidRPr="00901D8B">
        <w:rPr>
          <w:rFonts w:ascii="Times New Roman"/>
          <w:spacing w:val="1"/>
          <w:w w:val="120"/>
          <w:sz w:val="18"/>
        </w:rPr>
        <w:t>. This study assessed the relative compliance of businesses with infection</w:t>
      </w:r>
      <w:r w:rsidR="000E3092">
        <w:rPr>
          <w:rFonts w:ascii="Times New Roman"/>
          <w:spacing w:val="1"/>
          <w:w w:val="120"/>
          <w:sz w:val="18"/>
        </w:rPr>
        <w:t>-</w:t>
      </w:r>
      <w:r w:rsidRPr="00901D8B">
        <w:rPr>
          <w:rFonts w:ascii="Times New Roman"/>
          <w:spacing w:val="1"/>
          <w:w w:val="120"/>
          <w:sz w:val="18"/>
        </w:rPr>
        <w:t xml:space="preserve">control guidelines </w:t>
      </w:r>
      <w:r w:rsidR="00D867B5">
        <w:rPr>
          <w:rFonts w:ascii="Times New Roman"/>
          <w:spacing w:val="1"/>
          <w:w w:val="120"/>
          <w:sz w:val="18"/>
        </w:rPr>
        <w:t>implemented</w:t>
      </w:r>
      <w:r w:rsidRPr="00901D8B">
        <w:rPr>
          <w:rFonts w:ascii="Times New Roman"/>
          <w:spacing w:val="1"/>
          <w:w w:val="120"/>
          <w:sz w:val="18"/>
        </w:rPr>
        <w:t xml:space="preserve"> to decrease the spread of COVID-19. Researchers employed an environmental</w:t>
      </w:r>
      <w:r w:rsidR="00D867B5">
        <w:rPr>
          <w:rFonts w:ascii="Times New Roman"/>
          <w:spacing w:val="1"/>
          <w:w w:val="120"/>
          <w:sz w:val="18"/>
        </w:rPr>
        <w:t>/behavioral</w:t>
      </w:r>
      <w:r w:rsidRPr="00901D8B">
        <w:rPr>
          <w:rFonts w:ascii="Times New Roman"/>
          <w:spacing w:val="1"/>
          <w:w w:val="120"/>
          <w:sz w:val="18"/>
        </w:rPr>
        <w:t xml:space="preserve"> checklist to systematically record </w:t>
      </w:r>
      <w:r w:rsidR="00936B90">
        <w:rPr>
          <w:rFonts w:ascii="Times New Roman"/>
          <w:spacing w:val="1"/>
          <w:w w:val="120"/>
          <w:sz w:val="18"/>
        </w:rPr>
        <w:t xml:space="preserve">how </w:t>
      </w:r>
      <w:r w:rsidRPr="00901D8B">
        <w:rPr>
          <w:rFonts w:ascii="Times New Roman"/>
          <w:spacing w:val="1"/>
          <w:w w:val="120"/>
          <w:sz w:val="18"/>
        </w:rPr>
        <w:t>the guidelines</w:t>
      </w:r>
      <w:r w:rsidR="00936B90">
        <w:rPr>
          <w:rFonts w:ascii="Times New Roman"/>
          <w:spacing w:val="1"/>
          <w:w w:val="120"/>
          <w:sz w:val="18"/>
        </w:rPr>
        <w:t xml:space="preserve"> were</w:t>
      </w:r>
      <w:r w:rsidRPr="00901D8B">
        <w:rPr>
          <w:rFonts w:ascii="Times New Roman"/>
          <w:spacing w:val="1"/>
          <w:w w:val="120"/>
          <w:sz w:val="18"/>
        </w:rPr>
        <w:t xml:space="preserve"> followed in community areas where people congregate and risk receiving or spreading COVID-19. Early numbers show that most establishments </w:t>
      </w:r>
      <w:r w:rsidR="00936B90">
        <w:rPr>
          <w:rFonts w:ascii="Times New Roman"/>
          <w:spacing w:val="1"/>
          <w:w w:val="120"/>
          <w:sz w:val="18"/>
        </w:rPr>
        <w:t>post</w:t>
      </w:r>
      <w:r w:rsidRPr="00901D8B">
        <w:rPr>
          <w:rFonts w:ascii="Times New Roman"/>
          <w:spacing w:val="1"/>
          <w:w w:val="120"/>
          <w:sz w:val="18"/>
        </w:rPr>
        <w:t xml:space="preserve"> signs with guidelines at entrances, require masks for entry, deny entry for symptomatic individuals, and have installed protective barriers between customers and employees. There are also high rates of compliance with mask-wearing guidelines among employees. Future directions include collaboration with other universities for </w:t>
      </w:r>
      <w:r w:rsidR="00936B90">
        <w:rPr>
          <w:rFonts w:ascii="Times New Roman"/>
          <w:spacing w:val="1"/>
          <w:w w:val="120"/>
          <w:sz w:val="18"/>
        </w:rPr>
        <w:t>more</w:t>
      </w:r>
      <w:r w:rsidRPr="00901D8B">
        <w:rPr>
          <w:rFonts w:ascii="Times New Roman"/>
          <w:spacing w:val="1"/>
          <w:w w:val="120"/>
          <w:sz w:val="18"/>
        </w:rPr>
        <w:t xml:space="preserve"> robust</w:t>
      </w:r>
      <w:r w:rsidR="00936B90">
        <w:rPr>
          <w:rFonts w:ascii="Times New Roman"/>
          <w:spacing w:val="1"/>
          <w:w w:val="120"/>
          <w:sz w:val="18"/>
        </w:rPr>
        <w:t>, large-scale</w:t>
      </w:r>
      <w:r w:rsidRPr="00901D8B">
        <w:rPr>
          <w:rFonts w:ascii="Times New Roman"/>
          <w:spacing w:val="1"/>
          <w:w w:val="120"/>
          <w:sz w:val="18"/>
        </w:rPr>
        <w:t xml:space="preserve"> data collection and analyses.</w:t>
      </w:r>
    </w:p>
    <w:p w14:paraId="6CB7BE91" w14:textId="77777777" w:rsidR="00901D8B" w:rsidRDefault="00901D8B" w:rsidP="00901D8B">
      <w:pPr>
        <w:spacing w:before="97" w:line="220" w:lineRule="exact"/>
        <w:ind w:left="871" w:right="649"/>
        <w:rPr>
          <w:rFonts w:ascii="Adobe Devanagari" w:eastAsia="Adobe Devanagari" w:hAnsi="Adobe Devanagari" w:cs="Adobe Devanagari"/>
          <w:sz w:val="26"/>
          <w:szCs w:val="26"/>
        </w:rPr>
      </w:pPr>
    </w:p>
    <w:p w14:paraId="6016C479" w14:textId="77777777" w:rsidR="00430B4B" w:rsidRDefault="00440565">
      <w:pPr>
        <w:pStyle w:val="Heading1"/>
        <w:numPr>
          <w:ilvl w:val="0"/>
          <w:numId w:val="2"/>
        </w:numPr>
        <w:tabs>
          <w:tab w:val="left" w:pos="598"/>
        </w:tabs>
        <w:spacing w:before="0"/>
        <w:jc w:val="both"/>
        <w:rPr>
          <w:b w:val="0"/>
          <w:bCs w:val="0"/>
        </w:rPr>
      </w:pPr>
      <w:bookmarkStart w:id="0" w:name="Introduction"/>
      <w:bookmarkEnd w:id="0"/>
      <w:r>
        <w:rPr>
          <w:spacing w:val="-1"/>
          <w:w w:val="115"/>
        </w:rPr>
        <w:t>Introduction</w:t>
      </w:r>
    </w:p>
    <w:p w14:paraId="647C4347" w14:textId="77777777" w:rsidR="005D6687" w:rsidRPr="00440565" w:rsidRDefault="005D6687" w:rsidP="005D6687">
      <w:pPr>
        <w:spacing w:before="240" w:after="240"/>
        <w:ind w:left="180"/>
        <w:rPr>
          <w:rFonts w:ascii="Times New Roman" w:eastAsia="Times New Roman" w:hAnsi="Times New Roman" w:cs="Times New Roman"/>
          <w:sz w:val="24"/>
          <w:szCs w:val="24"/>
        </w:rPr>
      </w:pPr>
      <w:r w:rsidRPr="00440565">
        <w:rPr>
          <w:rFonts w:ascii="Times New Roman" w:eastAsia="Times New Roman" w:hAnsi="Times New Roman" w:cs="Times New Roman"/>
          <w:color w:val="000000"/>
          <w:sz w:val="24"/>
          <w:szCs w:val="24"/>
        </w:rPr>
        <w:t xml:space="preserve">The spread of COVID-19 has increased at largely unanticipated rates since the start of the pandemic. In the United States alone, over 30 million cases and 560 </w:t>
      </w:r>
      <w:r w:rsidR="00954BDD">
        <w:rPr>
          <w:rFonts w:ascii="Times New Roman" w:eastAsia="Times New Roman" w:hAnsi="Times New Roman" w:cs="Times New Roman"/>
          <w:color w:val="000000"/>
          <w:sz w:val="24"/>
          <w:szCs w:val="24"/>
        </w:rPr>
        <w:t xml:space="preserve">thousand </w:t>
      </w:r>
      <w:r w:rsidRPr="00440565">
        <w:rPr>
          <w:rFonts w:ascii="Times New Roman" w:eastAsia="Times New Roman" w:hAnsi="Times New Roman" w:cs="Times New Roman"/>
          <w:color w:val="000000"/>
          <w:sz w:val="24"/>
          <w:szCs w:val="24"/>
        </w:rPr>
        <w:t xml:space="preserve">deaths </w:t>
      </w:r>
      <w:r w:rsidR="00B427AD">
        <w:rPr>
          <w:rFonts w:ascii="Times New Roman" w:eastAsia="Times New Roman" w:hAnsi="Times New Roman" w:cs="Times New Roman"/>
          <w:color w:val="000000"/>
          <w:sz w:val="24"/>
          <w:szCs w:val="24"/>
        </w:rPr>
        <w:t>have occurred since</w:t>
      </w:r>
      <w:r w:rsidRPr="00440565">
        <w:rPr>
          <w:rFonts w:ascii="Times New Roman" w:eastAsia="Times New Roman" w:hAnsi="Times New Roman" w:cs="Times New Roman"/>
          <w:color w:val="000000"/>
          <w:sz w:val="24"/>
          <w:szCs w:val="24"/>
        </w:rPr>
        <w:t xml:space="preserve"> January 2020 (Center for Disease Control and Prevention, n.d.), and preventing the spread of COVID-19 remains a public health priority today. With local governments issuing inconsistent infection</w:t>
      </w:r>
      <w:r w:rsidR="00B427AD">
        <w:rPr>
          <w:rFonts w:ascii="Times New Roman" w:eastAsia="Times New Roman" w:hAnsi="Times New Roman" w:cs="Times New Roman"/>
          <w:color w:val="000000"/>
          <w:sz w:val="24"/>
          <w:szCs w:val="24"/>
        </w:rPr>
        <w:t>-</w:t>
      </w:r>
      <w:r w:rsidRPr="00440565">
        <w:rPr>
          <w:rFonts w:ascii="Times New Roman" w:eastAsia="Times New Roman" w:hAnsi="Times New Roman" w:cs="Times New Roman"/>
          <w:color w:val="000000"/>
          <w:sz w:val="24"/>
          <w:szCs w:val="24"/>
        </w:rPr>
        <w:t>control policies and restrictions (</w:t>
      </w:r>
      <w:proofErr w:type="spellStart"/>
      <w:r w:rsidR="00B427AD">
        <w:rPr>
          <w:rFonts w:ascii="Times New Roman" w:eastAsia="Times New Roman" w:hAnsi="Times New Roman" w:cs="Times New Roman"/>
          <w:color w:val="000000"/>
          <w:sz w:val="24"/>
          <w:szCs w:val="24"/>
        </w:rPr>
        <w:t>Bunis</w:t>
      </w:r>
      <w:proofErr w:type="spellEnd"/>
      <w:r w:rsidR="00B427AD">
        <w:rPr>
          <w:rFonts w:ascii="Times New Roman" w:eastAsia="Times New Roman" w:hAnsi="Times New Roman" w:cs="Times New Roman"/>
          <w:color w:val="000000"/>
          <w:sz w:val="24"/>
          <w:szCs w:val="24"/>
        </w:rPr>
        <w:t xml:space="preserve"> &amp; Rough, 2021; </w:t>
      </w:r>
      <w:proofErr w:type="spellStart"/>
      <w:r w:rsidRPr="00440565">
        <w:rPr>
          <w:rFonts w:ascii="Times New Roman" w:eastAsia="Times New Roman" w:hAnsi="Times New Roman" w:cs="Times New Roman"/>
          <w:color w:val="000000"/>
          <w:sz w:val="24"/>
          <w:szCs w:val="24"/>
        </w:rPr>
        <w:t>Marples</w:t>
      </w:r>
      <w:proofErr w:type="spellEnd"/>
      <w:r w:rsidRPr="00440565">
        <w:rPr>
          <w:rFonts w:ascii="Times New Roman" w:eastAsia="Times New Roman" w:hAnsi="Times New Roman" w:cs="Times New Roman"/>
          <w:color w:val="000000"/>
          <w:sz w:val="24"/>
          <w:szCs w:val="24"/>
        </w:rPr>
        <w:t xml:space="preserve"> &amp; Brown, 2020), much of the responsibility of enforcing recommended COVID-prevention guidelines has fallen to individual businesses.</w:t>
      </w:r>
    </w:p>
    <w:p w14:paraId="0E2DD529" w14:textId="763E7666" w:rsidR="00CB0A06" w:rsidRDefault="005D6687" w:rsidP="001D4517">
      <w:pPr>
        <w:spacing w:before="240" w:after="240"/>
        <w:ind w:left="180"/>
        <w:rPr>
          <w:rFonts w:ascii="Times New Roman" w:eastAsia="Times New Roman" w:hAnsi="Times New Roman" w:cs="Times New Roman"/>
          <w:color w:val="000000"/>
          <w:sz w:val="24"/>
          <w:szCs w:val="24"/>
        </w:rPr>
      </w:pPr>
      <w:r w:rsidRPr="00440565">
        <w:rPr>
          <w:rFonts w:ascii="Times New Roman" w:eastAsia="Times New Roman" w:hAnsi="Times New Roman" w:cs="Times New Roman"/>
          <w:color w:val="000000"/>
          <w:sz w:val="24"/>
          <w:szCs w:val="24"/>
        </w:rPr>
        <w:t xml:space="preserve">The present field study </w:t>
      </w:r>
      <w:r w:rsidR="00B427AD">
        <w:rPr>
          <w:rFonts w:ascii="Times New Roman" w:eastAsia="Times New Roman" w:hAnsi="Times New Roman" w:cs="Times New Roman"/>
          <w:color w:val="000000"/>
          <w:sz w:val="24"/>
          <w:szCs w:val="24"/>
        </w:rPr>
        <w:t>conducted</w:t>
      </w:r>
      <w:r w:rsidRPr="00440565">
        <w:rPr>
          <w:rFonts w:ascii="Times New Roman" w:eastAsia="Times New Roman" w:hAnsi="Times New Roman" w:cs="Times New Roman"/>
          <w:color w:val="000000"/>
          <w:sz w:val="24"/>
          <w:szCs w:val="24"/>
        </w:rPr>
        <w:t xml:space="preserve"> a behavioral-community assessment in order to document the COVID-prevention tactics implemented at common locations where people gather throughout various communities across several states. Community assessments have been shown to be advantageous in </w:t>
      </w:r>
      <w:proofErr w:type="gramStart"/>
      <w:r w:rsidRPr="00440565">
        <w:rPr>
          <w:rFonts w:ascii="Times New Roman" w:eastAsia="Times New Roman" w:hAnsi="Times New Roman" w:cs="Times New Roman"/>
          <w:color w:val="000000"/>
          <w:sz w:val="24"/>
          <w:szCs w:val="24"/>
        </w:rPr>
        <w:t>determining</w:t>
      </w:r>
      <w:r w:rsidR="00B427AD">
        <w:rPr>
          <w:rFonts w:ascii="Times New Roman" w:eastAsia="Times New Roman" w:hAnsi="Times New Roman" w:cs="Times New Roman"/>
          <w:color w:val="000000"/>
          <w:sz w:val="24"/>
          <w:szCs w:val="24"/>
        </w:rPr>
        <w:t>:</w:t>
      </w:r>
      <w:proofErr w:type="gramEnd"/>
      <w:r w:rsidR="00B427AD">
        <w:rPr>
          <w:rFonts w:ascii="Times New Roman" w:eastAsia="Times New Roman" w:hAnsi="Times New Roman" w:cs="Times New Roman"/>
          <w:color w:val="000000"/>
          <w:sz w:val="24"/>
          <w:szCs w:val="24"/>
        </w:rPr>
        <w:t xml:space="preserve"> a)</w:t>
      </w:r>
      <w:r w:rsidRPr="00440565">
        <w:rPr>
          <w:rFonts w:ascii="Times New Roman" w:eastAsia="Times New Roman" w:hAnsi="Times New Roman" w:cs="Times New Roman"/>
          <w:color w:val="000000"/>
          <w:sz w:val="24"/>
          <w:szCs w:val="24"/>
        </w:rPr>
        <w:t xml:space="preserve"> how areas are responding to the pandemic, </w:t>
      </w:r>
      <w:r w:rsidR="00B427AD">
        <w:rPr>
          <w:rFonts w:ascii="Times New Roman" w:eastAsia="Times New Roman" w:hAnsi="Times New Roman" w:cs="Times New Roman"/>
          <w:color w:val="000000"/>
          <w:sz w:val="24"/>
          <w:szCs w:val="24"/>
        </w:rPr>
        <w:t xml:space="preserve">b) </w:t>
      </w:r>
      <w:r w:rsidRPr="00440565">
        <w:rPr>
          <w:rFonts w:ascii="Times New Roman" w:eastAsia="Times New Roman" w:hAnsi="Times New Roman" w:cs="Times New Roman"/>
          <w:color w:val="000000"/>
          <w:sz w:val="24"/>
          <w:szCs w:val="24"/>
        </w:rPr>
        <w:t xml:space="preserve">what information is still needed, and </w:t>
      </w:r>
      <w:r w:rsidR="00B427AD">
        <w:rPr>
          <w:rFonts w:ascii="Times New Roman" w:eastAsia="Times New Roman" w:hAnsi="Times New Roman" w:cs="Times New Roman"/>
          <w:color w:val="000000"/>
          <w:sz w:val="24"/>
          <w:szCs w:val="24"/>
        </w:rPr>
        <w:t xml:space="preserve">c) </w:t>
      </w:r>
      <w:r w:rsidRPr="00440565">
        <w:rPr>
          <w:rFonts w:ascii="Times New Roman" w:eastAsia="Times New Roman" w:hAnsi="Times New Roman" w:cs="Times New Roman"/>
          <w:color w:val="000000"/>
          <w:sz w:val="24"/>
          <w:szCs w:val="24"/>
        </w:rPr>
        <w:t xml:space="preserve">how health officials can intervene to help communities protect </w:t>
      </w:r>
      <w:r w:rsidR="00B427AD">
        <w:rPr>
          <w:rFonts w:ascii="Times New Roman" w:eastAsia="Times New Roman" w:hAnsi="Times New Roman" w:cs="Times New Roman"/>
          <w:color w:val="000000"/>
          <w:sz w:val="24"/>
          <w:szCs w:val="24"/>
        </w:rPr>
        <w:t>their citizens</w:t>
      </w:r>
      <w:r w:rsidRPr="00440565">
        <w:rPr>
          <w:rFonts w:ascii="Times New Roman" w:eastAsia="Times New Roman" w:hAnsi="Times New Roman" w:cs="Times New Roman"/>
          <w:color w:val="000000"/>
          <w:sz w:val="24"/>
          <w:szCs w:val="24"/>
        </w:rPr>
        <w:t xml:space="preserve"> (</w:t>
      </w:r>
      <w:proofErr w:type="spellStart"/>
      <w:r w:rsidR="00B427AD">
        <w:rPr>
          <w:rFonts w:ascii="Times New Roman" w:eastAsia="Times New Roman" w:hAnsi="Times New Roman" w:cs="Times New Roman"/>
          <w:color w:val="000000"/>
          <w:sz w:val="24"/>
          <w:szCs w:val="24"/>
        </w:rPr>
        <w:t>Azfal</w:t>
      </w:r>
      <w:proofErr w:type="spellEnd"/>
      <w:r w:rsidR="00B427AD">
        <w:rPr>
          <w:rFonts w:ascii="Times New Roman" w:eastAsia="Times New Roman" w:hAnsi="Times New Roman" w:cs="Times New Roman"/>
          <w:color w:val="000000"/>
          <w:sz w:val="24"/>
          <w:szCs w:val="24"/>
        </w:rPr>
        <w:t xml:space="preserve"> et al., 2020; </w:t>
      </w:r>
      <w:r w:rsidRPr="00440565">
        <w:rPr>
          <w:rFonts w:ascii="Times New Roman" w:eastAsia="Times New Roman" w:hAnsi="Times New Roman" w:cs="Times New Roman"/>
          <w:color w:val="000000"/>
          <w:sz w:val="24"/>
          <w:szCs w:val="24"/>
        </w:rPr>
        <w:t>Carpenter et al., 2020).</w:t>
      </w:r>
    </w:p>
    <w:p w14:paraId="0F573B9F" w14:textId="77777777" w:rsidR="001D4517" w:rsidRPr="001D4517" w:rsidRDefault="001D4517" w:rsidP="001D4517">
      <w:pPr>
        <w:spacing w:before="240" w:after="240"/>
        <w:ind w:left="180"/>
        <w:rPr>
          <w:rFonts w:ascii="Times New Roman" w:eastAsia="Times New Roman" w:hAnsi="Times New Roman" w:cs="Times New Roman"/>
          <w:sz w:val="24"/>
          <w:szCs w:val="24"/>
        </w:rPr>
      </w:pPr>
    </w:p>
    <w:p w14:paraId="2096FF4E" w14:textId="77777777" w:rsidR="005D6687" w:rsidRPr="005D6687" w:rsidRDefault="005D6687" w:rsidP="005D6687">
      <w:pPr>
        <w:pStyle w:val="Heading1"/>
        <w:numPr>
          <w:ilvl w:val="0"/>
          <w:numId w:val="2"/>
        </w:numPr>
        <w:tabs>
          <w:tab w:val="left" w:pos="598"/>
        </w:tabs>
        <w:spacing w:before="0"/>
        <w:jc w:val="both"/>
        <w:rPr>
          <w:b w:val="0"/>
          <w:bCs w:val="0"/>
        </w:rPr>
      </w:pPr>
      <w:r>
        <w:rPr>
          <w:spacing w:val="-1"/>
          <w:w w:val="115"/>
        </w:rPr>
        <w:t>Methods</w:t>
      </w:r>
      <w:bookmarkStart w:id="1" w:name="A_Section"/>
      <w:bookmarkEnd w:id="1"/>
    </w:p>
    <w:p w14:paraId="5BCD242F" w14:textId="080F0D95" w:rsidR="005D6687" w:rsidRPr="00440565" w:rsidRDefault="005D6687" w:rsidP="00CA1248">
      <w:pPr>
        <w:spacing w:before="240" w:after="240"/>
        <w:ind w:left="180"/>
        <w:rPr>
          <w:rFonts w:ascii="Times New Roman" w:eastAsia="Times New Roman" w:hAnsi="Times New Roman" w:cs="Times New Roman"/>
          <w:sz w:val="24"/>
          <w:szCs w:val="24"/>
        </w:rPr>
      </w:pPr>
      <w:r w:rsidRPr="00440565">
        <w:rPr>
          <w:rFonts w:ascii="Times New Roman" w:eastAsia="Times New Roman" w:hAnsi="Times New Roman" w:cs="Times New Roman"/>
          <w:color w:val="000000"/>
          <w:sz w:val="24"/>
          <w:szCs w:val="24"/>
        </w:rPr>
        <w:t>Trained observers used an observational checklist in Qualtrics (a platform for online surveys) to evaluate businesses, churches, parks, and other public spaces across the U.S. to assess the infection</w:t>
      </w:r>
      <w:r w:rsidR="0035189F">
        <w:rPr>
          <w:rFonts w:ascii="Times New Roman" w:eastAsia="Times New Roman" w:hAnsi="Times New Roman" w:cs="Times New Roman"/>
          <w:color w:val="000000"/>
          <w:sz w:val="24"/>
          <w:szCs w:val="24"/>
        </w:rPr>
        <w:t>-</w:t>
      </w:r>
      <w:r w:rsidRPr="00440565">
        <w:rPr>
          <w:rFonts w:ascii="Times New Roman" w:eastAsia="Times New Roman" w:hAnsi="Times New Roman" w:cs="Times New Roman"/>
          <w:color w:val="000000"/>
          <w:sz w:val="24"/>
          <w:szCs w:val="24"/>
        </w:rPr>
        <w:lastRenderedPageBreak/>
        <w:t xml:space="preserve">control </w:t>
      </w:r>
      <w:r w:rsidR="0035189F">
        <w:rPr>
          <w:rFonts w:ascii="Times New Roman" w:eastAsia="Times New Roman" w:hAnsi="Times New Roman" w:cs="Times New Roman"/>
          <w:color w:val="000000"/>
          <w:sz w:val="24"/>
          <w:szCs w:val="24"/>
        </w:rPr>
        <w:t>interventions</w:t>
      </w:r>
      <w:r w:rsidRPr="00440565">
        <w:rPr>
          <w:rFonts w:ascii="Times New Roman" w:eastAsia="Times New Roman" w:hAnsi="Times New Roman" w:cs="Times New Roman"/>
          <w:color w:val="000000"/>
          <w:sz w:val="24"/>
          <w:szCs w:val="24"/>
        </w:rPr>
        <w:t xml:space="preserve"> in place</w:t>
      </w:r>
      <w:r w:rsidR="00C36CAE">
        <w:rPr>
          <w:rFonts w:ascii="Times New Roman" w:eastAsia="Times New Roman" w:hAnsi="Times New Roman" w:cs="Times New Roman"/>
          <w:color w:val="000000"/>
          <w:sz w:val="24"/>
          <w:szCs w:val="24"/>
        </w:rPr>
        <w:t xml:space="preserve">, as well as </w:t>
      </w:r>
      <w:r w:rsidR="008B305D">
        <w:rPr>
          <w:rFonts w:ascii="Times New Roman" w:eastAsia="Times New Roman" w:hAnsi="Times New Roman" w:cs="Times New Roman"/>
          <w:color w:val="000000"/>
          <w:sz w:val="24"/>
          <w:szCs w:val="24"/>
        </w:rPr>
        <w:t xml:space="preserve">employee </w:t>
      </w:r>
      <w:r w:rsidR="0035189F">
        <w:rPr>
          <w:rFonts w:ascii="Times New Roman" w:eastAsia="Times New Roman" w:hAnsi="Times New Roman" w:cs="Times New Roman"/>
          <w:color w:val="000000"/>
          <w:sz w:val="24"/>
          <w:szCs w:val="24"/>
        </w:rPr>
        <w:t>behavioral compliance</w:t>
      </w:r>
      <w:r w:rsidRPr="00440565">
        <w:rPr>
          <w:rFonts w:ascii="Times New Roman" w:eastAsia="Times New Roman" w:hAnsi="Times New Roman" w:cs="Times New Roman"/>
          <w:color w:val="000000"/>
          <w:sz w:val="24"/>
          <w:szCs w:val="24"/>
        </w:rPr>
        <w:t>. Four categories were assessed: infection</w:t>
      </w:r>
      <w:r w:rsidR="0035189F">
        <w:rPr>
          <w:rFonts w:ascii="Times New Roman" w:eastAsia="Times New Roman" w:hAnsi="Times New Roman" w:cs="Times New Roman"/>
          <w:color w:val="000000"/>
          <w:sz w:val="24"/>
          <w:szCs w:val="24"/>
        </w:rPr>
        <w:t>-</w:t>
      </w:r>
      <w:r w:rsidRPr="00440565">
        <w:rPr>
          <w:rFonts w:ascii="Times New Roman" w:eastAsia="Times New Roman" w:hAnsi="Times New Roman" w:cs="Times New Roman"/>
          <w:color w:val="000000"/>
          <w:sz w:val="24"/>
          <w:szCs w:val="24"/>
        </w:rPr>
        <w:t>control provisions, posted signs, extra infection</w:t>
      </w:r>
      <w:r w:rsidR="000E3092">
        <w:rPr>
          <w:rFonts w:ascii="Times New Roman" w:eastAsia="Times New Roman" w:hAnsi="Times New Roman" w:cs="Times New Roman"/>
          <w:color w:val="000000"/>
          <w:sz w:val="24"/>
          <w:szCs w:val="24"/>
        </w:rPr>
        <w:t>-</w:t>
      </w:r>
      <w:r w:rsidRPr="00440565">
        <w:rPr>
          <w:rFonts w:ascii="Times New Roman" w:eastAsia="Times New Roman" w:hAnsi="Times New Roman" w:cs="Times New Roman"/>
          <w:color w:val="000000"/>
          <w:sz w:val="24"/>
          <w:szCs w:val="24"/>
        </w:rPr>
        <w:t>control measures, and employee compliance. </w:t>
      </w:r>
    </w:p>
    <w:p w14:paraId="67F1F889" w14:textId="5C3F116F" w:rsidR="005D6687" w:rsidRPr="00440565" w:rsidRDefault="005D6687" w:rsidP="005D6687">
      <w:pPr>
        <w:spacing w:before="240" w:after="240"/>
        <w:ind w:left="180"/>
        <w:rPr>
          <w:rFonts w:ascii="Times New Roman" w:eastAsia="Times New Roman" w:hAnsi="Times New Roman" w:cs="Times New Roman"/>
          <w:sz w:val="24"/>
          <w:szCs w:val="24"/>
        </w:rPr>
      </w:pPr>
      <w:r w:rsidRPr="00440565">
        <w:rPr>
          <w:rFonts w:ascii="Times New Roman" w:eastAsia="Times New Roman" w:hAnsi="Times New Roman" w:cs="Times New Roman"/>
          <w:color w:val="000000"/>
          <w:sz w:val="24"/>
          <w:szCs w:val="24"/>
        </w:rPr>
        <w:t>Infection</w:t>
      </w:r>
      <w:r w:rsidR="0035189F">
        <w:rPr>
          <w:rFonts w:ascii="Times New Roman" w:eastAsia="Times New Roman" w:hAnsi="Times New Roman" w:cs="Times New Roman"/>
          <w:color w:val="000000"/>
          <w:sz w:val="24"/>
          <w:szCs w:val="24"/>
        </w:rPr>
        <w:t>-</w:t>
      </w:r>
      <w:r w:rsidRPr="00440565">
        <w:rPr>
          <w:rFonts w:ascii="Times New Roman" w:eastAsia="Times New Roman" w:hAnsi="Times New Roman" w:cs="Times New Roman"/>
          <w:color w:val="000000"/>
          <w:sz w:val="24"/>
          <w:szCs w:val="24"/>
        </w:rPr>
        <w:t>control provisions included whether</w:t>
      </w:r>
      <w:r w:rsidR="00C04A47">
        <w:rPr>
          <w:rFonts w:ascii="Times New Roman" w:eastAsia="Times New Roman" w:hAnsi="Times New Roman" w:cs="Times New Roman"/>
          <w:color w:val="000000"/>
          <w:sz w:val="24"/>
          <w:szCs w:val="24"/>
        </w:rPr>
        <w:t xml:space="preserve"> </w:t>
      </w:r>
      <w:r w:rsidRPr="00440565">
        <w:rPr>
          <w:rFonts w:ascii="Times New Roman" w:eastAsia="Times New Roman" w:hAnsi="Times New Roman" w:cs="Times New Roman"/>
          <w:color w:val="000000"/>
          <w:sz w:val="24"/>
          <w:szCs w:val="24"/>
        </w:rPr>
        <w:t>establishments</w:t>
      </w:r>
      <w:r w:rsidR="00C04A47">
        <w:rPr>
          <w:rFonts w:ascii="Times New Roman" w:eastAsia="Times New Roman" w:hAnsi="Times New Roman" w:cs="Times New Roman"/>
          <w:color w:val="000000"/>
          <w:sz w:val="24"/>
          <w:szCs w:val="24"/>
        </w:rPr>
        <w:t>: a)</w:t>
      </w:r>
      <w:r w:rsidRPr="00440565">
        <w:rPr>
          <w:rFonts w:ascii="Times New Roman" w:eastAsia="Times New Roman" w:hAnsi="Times New Roman" w:cs="Times New Roman"/>
          <w:color w:val="000000"/>
          <w:sz w:val="24"/>
          <w:szCs w:val="24"/>
        </w:rPr>
        <w:t xml:space="preserve"> offered masks, </w:t>
      </w:r>
      <w:r w:rsidR="0035189F">
        <w:rPr>
          <w:rFonts w:ascii="Times New Roman" w:eastAsia="Times New Roman" w:hAnsi="Times New Roman" w:cs="Times New Roman"/>
          <w:color w:val="000000"/>
          <w:sz w:val="24"/>
          <w:szCs w:val="24"/>
        </w:rPr>
        <w:t xml:space="preserve">b) </w:t>
      </w:r>
      <w:r w:rsidRPr="00440565">
        <w:rPr>
          <w:rFonts w:ascii="Times New Roman" w:eastAsia="Times New Roman" w:hAnsi="Times New Roman" w:cs="Times New Roman"/>
          <w:color w:val="000000"/>
          <w:sz w:val="24"/>
          <w:szCs w:val="24"/>
        </w:rPr>
        <w:t>set up hand</w:t>
      </w:r>
      <w:r w:rsidR="0035189F">
        <w:rPr>
          <w:rFonts w:ascii="Times New Roman" w:eastAsia="Times New Roman" w:hAnsi="Times New Roman" w:cs="Times New Roman"/>
          <w:color w:val="000000"/>
          <w:sz w:val="24"/>
          <w:szCs w:val="24"/>
        </w:rPr>
        <w:t>-</w:t>
      </w:r>
      <w:r w:rsidRPr="00440565">
        <w:rPr>
          <w:rFonts w:ascii="Times New Roman" w:eastAsia="Times New Roman" w:hAnsi="Times New Roman" w:cs="Times New Roman"/>
          <w:color w:val="000000"/>
          <w:sz w:val="24"/>
          <w:szCs w:val="24"/>
        </w:rPr>
        <w:t xml:space="preserve">sanitizing stations, and </w:t>
      </w:r>
      <w:r w:rsidR="0035189F">
        <w:rPr>
          <w:rFonts w:ascii="Times New Roman" w:eastAsia="Times New Roman" w:hAnsi="Times New Roman" w:cs="Times New Roman"/>
          <w:color w:val="000000"/>
          <w:sz w:val="24"/>
          <w:szCs w:val="24"/>
        </w:rPr>
        <w:t xml:space="preserve">c) </w:t>
      </w:r>
      <w:r w:rsidRPr="00440565">
        <w:rPr>
          <w:rFonts w:ascii="Times New Roman" w:eastAsia="Times New Roman" w:hAnsi="Times New Roman" w:cs="Times New Roman"/>
          <w:color w:val="000000"/>
          <w:sz w:val="24"/>
          <w:szCs w:val="24"/>
        </w:rPr>
        <w:t>offered low</w:t>
      </w:r>
      <w:r w:rsidR="0035189F">
        <w:rPr>
          <w:rFonts w:ascii="Times New Roman" w:eastAsia="Times New Roman" w:hAnsi="Times New Roman" w:cs="Times New Roman"/>
          <w:color w:val="000000"/>
          <w:sz w:val="24"/>
          <w:szCs w:val="24"/>
        </w:rPr>
        <w:t>-</w:t>
      </w:r>
      <w:r w:rsidRPr="00440565">
        <w:rPr>
          <w:rFonts w:ascii="Times New Roman" w:eastAsia="Times New Roman" w:hAnsi="Times New Roman" w:cs="Times New Roman"/>
          <w:color w:val="000000"/>
          <w:sz w:val="24"/>
          <w:szCs w:val="24"/>
        </w:rPr>
        <w:t>contact service options, such as curbside pickup or deliver</w:t>
      </w:r>
      <w:r w:rsidR="0035189F">
        <w:rPr>
          <w:rFonts w:ascii="Times New Roman" w:eastAsia="Times New Roman" w:hAnsi="Times New Roman" w:cs="Times New Roman"/>
          <w:color w:val="000000"/>
          <w:sz w:val="24"/>
          <w:szCs w:val="24"/>
        </w:rPr>
        <w:t>y</w:t>
      </w:r>
      <w:r w:rsidRPr="00440565">
        <w:rPr>
          <w:rFonts w:ascii="Times New Roman" w:eastAsia="Times New Roman" w:hAnsi="Times New Roman" w:cs="Times New Roman"/>
          <w:color w:val="000000"/>
          <w:sz w:val="24"/>
          <w:szCs w:val="24"/>
        </w:rPr>
        <w:t xml:space="preserve">. Posted signs were checked for the presence </w:t>
      </w:r>
      <w:proofErr w:type="gramStart"/>
      <w:r w:rsidRPr="00440565">
        <w:rPr>
          <w:rFonts w:ascii="Times New Roman" w:eastAsia="Times New Roman" w:hAnsi="Times New Roman" w:cs="Times New Roman"/>
          <w:color w:val="000000"/>
          <w:sz w:val="24"/>
          <w:szCs w:val="24"/>
        </w:rPr>
        <w:t>of</w:t>
      </w:r>
      <w:r w:rsidR="002D43F8">
        <w:rPr>
          <w:rFonts w:ascii="Times New Roman" w:eastAsia="Times New Roman" w:hAnsi="Times New Roman" w:cs="Times New Roman"/>
          <w:color w:val="000000"/>
          <w:sz w:val="24"/>
          <w:szCs w:val="24"/>
        </w:rPr>
        <w:t>:</w:t>
      </w:r>
      <w:proofErr w:type="gramEnd"/>
      <w:r w:rsidR="002D43F8">
        <w:rPr>
          <w:rFonts w:ascii="Times New Roman" w:eastAsia="Times New Roman" w:hAnsi="Times New Roman" w:cs="Times New Roman"/>
          <w:color w:val="000000"/>
          <w:sz w:val="24"/>
          <w:szCs w:val="24"/>
        </w:rPr>
        <w:t xml:space="preserve"> a)</w:t>
      </w:r>
      <w:r w:rsidRPr="00440565">
        <w:rPr>
          <w:rFonts w:ascii="Times New Roman" w:eastAsia="Times New Roman" w:hAnsi="Times New Roman" w:cs="Times New Roman"/>
          <w:color w:val="000000"/>
          <w:sz w:val="24"/>
          <w:szCs w:val="24"/>
        </w:rPr>
        <w:t xml:space="preserve"> COVID-prevention guidelines displayed at entrances, </w:t>
      </w:r>
      <w:r w:rsidR="002D43F8">
        <w:rPr>
          <w:rFonts w:ascii="Times New Roman" w:eastAsia="Times New Roman" w:hAnsi="Times New Roman" w:cs="Times New Roman"/>
          <w:color w:val="000000"/>
          <w:sz w:val="24"/>
          <w:szCs w:val="24"/>
        </w:rPr>
        <w:t>b)</w:t>
      </w:r>
      <w:r w:rsidRPr="00440565">
        <w:rPr>
          <w:rFonts w:ascii="Times New Roman" w:eastAsia="Times New Roman" w:hAnsi="Times New Roman" w:cs="Times New Roman"/>
          <w:color w:val="000000"/>
          <w:sz w:val="24"/>
          <w:szCs w:val="24"/>
        </w:rPr>
        <w:t xml:space="preserve"> whether masks were required for entry</w:t>
      </w:r>
      <w:r w:rsidR="002D43F8">
        <w:rPr>
          <w:rFonts w:ascii="Times New Roman" w:eastAsia="Times New Roman" w:hAnsi="Times New Roman" w:cs="Times New Roman"/>
          <w:color w:val="000000"/>
          <w:sz w:val="24"/>
          <w:szCs w:val="24"/>
        </w:rPr>
        <w:t>,</w:t>
      </w:r>
      <w:r w:rsidRPr="00440565">
        <w:rPr>
          <w:rFonts w:ascii="Times New Roman" w:eastAsia="Times New Roman" w:hAnsi="Times New Roman" w:cs="Times New Roman"/>
          <w:color w:val="000000"/>
          <w:sz w:val="24"/>
          <w:szCs w:val="24"/>
        </w:rPr>
        <w:t xml:space="preserve"> and </w:t>
      </w:r>
      <w:r w:rsidR="002D43F8">
        <w:rPr>
          <w:rFonts w:ascii="Times New Roman" w:eastAsia="Times New Roman" w:hAnsi="Times New Roman" w:cs="Times New Roman"/>
          <w:color w:val="000000"/>
          <w:sz w:val="24"/>
          <w:szCs w:val="24"/>
        </w:rPr>
        <w:t xml:space="preserve">c) </w:t>
      </w:r>
      <w:r w:rsidRPr="00440565">
        <w:rPr>
          <w:rFonts w:ascii="Times New Roman" w:eastAsia="Times New Roman" w:hAnsi="Times New Roman" w:cs="Times New Roman"/>
          <w:color w:val="000000"/>
          <w:sz w:val="24"/>
          <w:szCs w:val="24"/>
        </w:rPr>
        <w:t>whether sick/symptomatic customers were denied entry. Extra infection</w:t>
      </w:r>
      <w:r w:rsidR="0035189F">
        <w:rPr>
          <w:rFonts w:ascii="Times New Roman" w:eastAsia="Times New Roman" w:hAnsi="Times New Roman" w:cs="Times New Roman"/>
          <w:color w:val="000000"/>
          <w:sz w:val="24"/>
          <w:szCs w:val="24"/>
        </w:rPr>
        <w:t>-</w:t>
      </w:r>
      <w:r w:rsidRPr="00440565">
        <w:rPr>
          <w:rFonts w:ascii="Times New Roman" w:eastAsia="Times New Roman" w:hAnsi="Times New Roman" w:cs="Times New Roman"/>
          <w:color w:val="000000"/>
          <w:sz w:val="24"/>
          <w:szCs w:val="24"/>
        </w:rPr>
        <w:t xml:space="preserve">control measures included the implementation </w:t>
      </w:r>
      <w:proofErr w:type="gramStart"/>
      <w:r w:rsidRPr="00440565">
        <w:rPr>
          <w:rFonts w:ascii="Times New Roman" w:eastAsia="Times New Roman" w:hAnsi="Times New Roman" w:cs="Times New Roman"/>
          <w:color w:val="000000"/>
          <w:sz w:val="24"/>
          <w:szCs w:val="24"/>
        </w:rPr>
        <w:t>of</w:t>
      </w:r>
      <w:r w:rsidR="002D43F8">
        <w:rPr>
          <w:rFonts w:ascii="Times New Roman" w:eastAsia="Times New Roman" w:hAnsi="Times New Roman" w:cs="Times New Roman"/>
          <w:color w:val="000000"/>
          <w:sz w:val="24"/>
          <w:szCs w:val="24"/>
        </w:rPr>
        <w:t>:</w:t>
      </w:r>
      <w:proofErr w:type="gramEnd"/>
      <w:r w:rsidR="002D43F8">
        <w:rPr>
          <w:rFonts w:ascii="Times New Roman" w:eastAsia="Times New Roman" w:hAnsi="Times New Roman" w:cs="Times New Roman"/>
          <w:color w:val="000000"/>
          <w:sz w:val="24"/>
          <w:szCs w:val="24"/>
        </w:rPr>
        <w:t xml:space="preserve"> a)</w:t>
      </w:r>
      <w:r w:rsidRPr="00440565">
        <w:rPr>
          <w:rFonts w:ascii="Times New Roman" w:eastAsia="Times New Roman" w:hAnsi="Times New Roman" w:cs="Times New Roman"/>
          <w:color w:val="000000"/>
          <w:sz w:val="24"/>
          <w:szCs w:val="24"/>
        </w:rPr>
        <w:t xml:space="preserve"> social distancing markers, </w:t>
      </w:r>
      <w:r w:rsidR="002D43F8">
        <w:rPr>
          <w:rFonts w:ascii="Times New Roman" w:eastAsia="Times New Roman" w:hAnsi="Times New Roman" w:cs="Times New Roman"/>
          <w:color w:val="000000"/>
          <w:sz w:val="24"/>
          <w:szCs w:val="24"/>
        </w:rPr>
        <w:t xml:space="preserve">b) </w:t>
      </w:r>
      <w:r w:rsidRPr="00440565">
        <w:rPr>
          <w:rFonts w:ascii="Times New Roman" w:eastAsia="Times New Roman" w:hAnsi="Times New Roman" w:cs="Times New Roman"/>
          <w:color w:val="000000"/>
          <w:sz w:val="24"/>
          <w:szCs w:val="24"/>
        </w:rPr>
        <w:t xml:space="preserve">physical barriers (e.g., clear plexiglass) between customers and employees, and </w:t>
      </w:r>
      <w:r w:rsidR="002D43F8">
        <w:rPr>
          <w:rFonts w:ascii="Times New Roman" w:eastAsia="Times New Roman" w:hAnsi="Times New Roman" w:cs="Times New Roman"/>
          <w:color w:val="000000"/>
          <w:sz w:val="24"/>
          <w:szCs w:val="24"/>
        </w:rPr>
        <w:t xml:space="preserve">c) </w:t>
      </w:r>
      <w:r w:rsidRPr="00440565">
        <w:rPr>
          <w:rFonts w:ascii="Times New Roman" w:eastAsia="Times New Roman" w:hAnsi="Times New Roman" w:cs="Times New Roman"/>
          <w:color w:val="000000"/>
          <w:sz w:val="24"/>
          <w:szCs w:val="24"/>
        </w:rPr>
        <w:t xml:space="preserve">reduced capacity (i.e., </w:t>
      </w:r>
      <w:r w:rsidR="004F160F">
        <w:rPr>
          <w:rFonts w:ascii="Times New Roman" w:eastAsia="Times New Roman" w:hAnsi="Times New Roman" w:cs="Times New Roman"/>
          <w:color w:val="000000"/>
          <w:sz w:val="24"/>
          <w:szCs w:val="24"/>
        </w:rPr>
        <w:t xml:space="preserve">limited </w:t>
      </w:r>
      <w:r w:rsidRPr="00440565">
        <w:rPr>
          <w:rFonts w:ascii="Times New Roman" w:eastAsia="Times New Roman" w:hAnsi="Times New Roman" w:cs="Times New Roman"/>
          <w:color w:val="000000"/>
          <w:sz w:val="24"/>
          <w:szCs w:val="24"/>
        </w:rPr>
        <w:t>numbers of customers permitted in the establishment at one time) within businesses and other public spaces. Employee compliance was calculated by counting the number of employees wearing masks and gloves</w:t>
      </w:r>
      <w:r w:rsidR="00C04A47">
        <w:rPr>
          <w:rFonts w:ascii="Times New Roman" w:eastAsia="Times New Roman" w:hAnsi="Times New Roman" w:cs="Times New Roman"/>
          <w:color w:val="000000"/>
          <w:sz w:val="24"/>
          <w:szCs w:val="24"/>
        </w:rPr>
        <w:t xml:space="preserve"> and </w:t>
      </w:r>
      <w:r w:rsidRPr="00440565">
        <w:rPr>
          <w:rFonts w:ascii="Times New Roman" w:eastAsia="Times New Roman" w:hAnsi="Times New Roman" w:cs="Times New Roman"/>
          <w:color w:val="000000"/>
          <w:sz w:val="24"/>
          <w:szCs w:val="24"/>
        </w:rPr>
        <w:t xml:space="preserve">comparing those </w:t>
      </w:r>
      <w:r w:rsidR="00C04A47">
        <w:rPr>
          <w:rFonts w:ascii="Times New Roman" w:eastAsia="Times New Roman" w:hAnsi="Times New Roman" w:cs="Times New Roman"/>
          <w:color w:val="000000"/>
          <w:sz w:val="24"/>
          <w:szCs w:val="24"/>
        </w:rPr>
        <w:t>frequencies</w:t>
      </w:r>
      <w:r w:rsidRPr="00440565">
        <w:rPr>
          <w:rFonts w:ascii="Times New Roman" w:eastAsia="Times New Roman" w:hAnsi="Times New Roman" w:cs="Times New Roman"/>
          <w:color w:val="000000"/>
          <w:sz w:val="24"/>
          <w:szCs w:val="24"/>
        </w:rPr>
        <w:t xml:space="preserve"> </w:t>
      </w:r>
      <w:r w:rsidR="00C04A47">
        <w:rPr>
          <w:rFonts w:ascii="Times New Roman" w:eastAsia="Times New Roman" w:hAnsi="Times New Roman" w:cs="Times New Roman"/>
          <w:color w:val="000000"/>
          <w:sz w:val="24"/>
          <w:szCs w:val="24"/>
        </w:rPr>
        <w:t>with</w:t>
      </w:r>
      <w:r w:rsidRPr="00440565">
        <w:rPr>
          <w:rFonts w:ascii="Times New Roman" w:eastAsia="Times New Roman" w:hAnsi="Times New Roman" w:cs="Times New Roman"/>
          <w:color w:val="000000"/>
          <w:sz w:val="24"/>
          <w:szCs w:val="24"/>
        </w:rPr>
        <w:t xml:space="preserve"> total counts of employees at each establishment.</w:t>
      </w:r>
    </w:p>
    <w:p w14:paraId="48D89B53" w14:textId="77777777" w:rsidR="005D6687" w:rsidRPr="00440565" w:rsidRDefault="005D6687" w:rsidP="005D6687">
      <w:pPr>
        <w:spacing w:before="240" w:after="240"/>
        <w:ind w:left="180"/>
        <w:rPr>
          <w:rFonts w:ascii="Times New Roman" w:eastAsia="Times New Roman" w:hAnsi="Times New Roman" w:cs="Times New Roman"/>
          <w:sz w:val="24"/>
          <w:szCs w:val="24"/>
        </w:rPr>
      </w:pPr>
      <w:r w:rsidRPr="00440565">
        <w:rPr>
          <w:rFonts w:ascii="Times New Roman" w:eastAsia="Times New Roman" w:hAnsi="Times New Roman" w:cs="Times New Roman"/>
          <w:color w:val="000000"/>
          <w:sz w:val="24"/>
          <w:szCs w:val="24"/>
        </w:rPr>
        <w:t>Researchers also recorded the locations of each establishment, which allowed for statistical comparisons between infection</w:t>
      </w:r>
      <w:r w:rsidR="006B4F2A">
        <w:rPr>
          <w:rFonts w:ascii="Times New Roman" w:eastAsia="Times New Roman" w:hAnsi="Times New Roman" w:cs="Times New Roman"/>
          <w:color w:val="000000"/>
          <w:sz w:val="24"/>
          <w:szCs w:val="24"/>
        </w:rPr>
        <w:t>-</w:t>
      </w:r>
      <w:r w:rsidRPr="00440565">
        <w:rPr>
          <w:rFonts w:ascii="Times New Roman" w:eastAsia="Times New Roman" w:hAnsi="Times New Roman" w:cs="Times New Roman"/>
          <w:color w:val="000000"/>
          <w:sz w:val="24"/>
          <w:szCs w:val="24"/>
        </w:rPr>
        <w:t xml:space="preserve">control </w:t>
      </w:r>
      <w:r w:rsidR="006B4F2A">
        <w:rPr>
          <w:rFonts w:ascii="Times New Roman" w:eastAsia="Times New Roman" w:hAnsi="Times New Roman" w:cs="Times New Roman"/>
          <w:color w:val="000000"/>
          <w:sz w:val="24"/>
          <w:szCs w:val="24"/>
        </w:rPr>
        <w:t>interventions</w:t>
      </w:r>
      <w:r w:rsidRPr="00440565">
        <w:rPr>
          <w:rFonts w:ascii="Times New Roman" w:eastAsia="Times New Roman" w:hAnsi="Times New Roman" w:cs="Times New Roman"/>
          <w:color w:val="000000"/>
          <w:sz w:val="24"/>
          <w:szCs w:val="24"/>
        </w:rPr>
        <w:t xml:space="preserve"> and county populations and infection rates. </w:t>
      </w:r>
    </w:p>
    <w:p w14:paraId="38CBAD26" w14:textId="77777777" w:rsidR="005D6687" w:rsidRDefault="005D6687">
      <w:pPr>
        <w:jc w:val="both"/>
        <w:rPr>
          <w:rFonts w:ascii="Times New Roman" w:hAnsi="Times New Roman" w:cs="Times New Roman"/>
        </w:rPr>
      </w:pPr>
    </w:p>
    <w:p w14:paraId="392276E5" w14:textId="5CDDBC91" w:rsidR="005D6687" w:rsidRPr="00B207F1" w:rsidRDefault="005D6687" w:rsidP="00B207F1">
      <w:pPr>
        <w:pStyle w:val="Heading1"/>
        <w:numPr>
          <w:ilvl w:val="0"/>
          <w:numId w:val="2"/>
        </w:numPr>
        <w:tabs>
          <w:tab w:val="left" w:pos="598"/>
        </w:tabs>
        <w:spacing w:before="0"/>
        <w:jc w:val="both"/>
        <w:rPr>
          <w:b w:val="0"/>
          <w:bCs w:val="0"/>
        </w:rPr>
      </w:pPr>
      <w:r>
        <w:rPr>
          <w:spacing w:val="-1"/>
          <w:w w:val="115"/>
        </w:rPr>
        <w:t>Results &amp; Discussion</w:t>
      </w:r>
    </w:p>
    <w:p w14:paraId="7A37EF40" w14:textId="4488D0DD" w:rsidR="00704C4E" w:rsidRPr="00440565" w:rsidRDefault="00704C4E" w:rsidP="00704C4E">
      <w:pPr>
        <w:spacing w:before="240" w:after="240"/>
        <w:ind w:left="180"/>
        <w:rPr>
          <w:rFonts w:ascii="Times New Roman" w:eastAsia="Times New Roman" w:hAnsi="Times New Roman" w:cs="Times New Roman"/>
          <w:sz w:val="24"/>
          <w:szCs w:val="24"/>
        </w:rPr>
      </w:pPr>
      <w:r w:rsidRPr="00440565">
        <w:rPr>
          <w:rFonts w:ascii="Times New Roman" w:eastAsia="Times New Roman" w:hAnsi="Times New Roman" w:cs="Times New Roman"/>
          <w:color w:val="000000"/>
          <w:sz w:val="24"/>
          <w:szCs w:val="24"/>
        </w:rPr>
        <w:t xml:space="preserve">As </w:t>
      </w:r>
      <w:r w:rsidR="002D43F8">
        <w:rPr>
          <w:rFonts w:ascii="Times New Roman" w:eastAsia="Times New Roman" w:hAnsi="Times New Roman" w:cs="Times New Roman"/>
          <w:color w:val="000000"/>
          <w:sz w:val="24"/>
          <w:szCs w:val="24"/>
        </w:rPr>
        <w:t>depicted</w:t>
      </w:r>
      <w:r w:rsidRPr="00440565">
        <w:rPr>
          <w:rFonts w:ascii="Times New Roman" w:eastAsia="Times New Roman" w:hAnsi="Times New Roman" w:cs="Times New Roman"/>
          <w:color w:val="000000"/>
          <w:sz w:val="24"/>
          <w:szCs w:val="24"/>
        </w:rPr>
        <w:t xml:space="preserve"> in Table 1, 316 different establishments across six states have been assessed so far, with 30 (~9.5%) </w:t>
      </w:r>
      <w:r w:rsidR="002D43F8">
        <w:rPr>
          <w:rFonts w:ascii="Times New Roman" w:eastAsia="Times New Roman" w:hAnsi="Times New Roman" w:cs="Times New Roman"/>
          <w:color w:val="000000"/>
          <w:sz w:val="24"/>
          <w:szCs w:val="24"/>
        </w:rPr>
        <w:t xml:space="preserve">of the evaluations including interobserver reliability. </w:t>
      </w:r>
      <w:r w:rsidRPr="00440565">
        <w:rPr>
          <w:rFonts w:ascii="Times New Roman" w:eastAsia="Times New Roman" w:hAnsi="Times New Roman" w:cs="Times New Roman"/>
          <w:color w:val="000000"/>
          <w:sz w:val="24"/>
          <w:szCs w:val="24"/>
        </w:rPr>
        <w:t xml:space="preserve">Of </w:t>
      </w:r>
      <w:r w:rsidR="002D43F8">
        <w:rPr>
          <w:rFonts w:ascii="Times New Roman" w:eastAsia="Times New Roman" w:hAnsi="Times New Roman" w:cs="Times New Roman"/>
          <w:color w:val="000000"/>
          <w:sz w:val="24"/>
          <w:szCs w:val="24"/>
        </w:rPr>
        <w:t>the 316 establishments</w:t>
      </w:r>
      <w:r w:rsidRPr="00440565">
        <w:rPr>
          <w:rFonts w:ascii="Times New Roman" w:eastAsia="Times New Roman" w:hAnsi="Times New Roman" w:cs="Times New Roman"/>
          <w:color w:val="000000"/>
          <w:sz w:val="24"/>
          <w:szCs w:val="24"/>
        </w:rPr>
        <w:t xml:space="preserve">, 94% required masks for entry and 90% had guidelines posted at entrances. The only other </w:t>
      </w:r>
      <w:r w:rsidR="002D43F8">
        <w:rPr>
          <w:rFonts w:ascii="Times New Roman" w:eastAsia="Times New Roman" w:hAnsi="Times New Roman" w:cs="Times New Roman"/>
          <w:color w:val="000000"/>
          <w:sz w:val="24"/>
          <w:szCs w:val="24"/>
        </w:rPr>
        <w:t>infection-control interventions</w:t>
      </w:r>
      <w:r w:rsidRPr="00440565">
        <w:rPr>
          <w:rFonts w:ascii="Times New Roman" w:eastAsia="Times New Roman" w:hAnsi="Times New Roman" w:cs="Times New Roman"/>
          <w:color w:val="000000"/>
          <w:sz w:val="24"/>
          <w:szCs w:val="24"/>
        </w:rPr>
        <w:t xml:space="preserve"> that over 50% of the establishments applied were</w:t>
      </w:r>
      <w:r w:rsidR="002D43F8">
        <w:rPr>
          <w:rFonts w:ascii="Times New Roman" w:eastAsia="Times New Roman" w:hAnsi="Times New Roman" w:cs="Times New Roman"/>
          <w:color w:val="000000"/>
          <w:sz w:val="24"/>
          <w:szCs w:val="24"/>
        </w:rPr>
        <w:t xml:space="preserve"> signs </w:t>
      </w:r>
      <w:r w:rsidRPr="00440565">
        <w:rPr>
          <w:rFonts w:ascii="Times New Roman" w:eastAsia="Times New Roman" w:hAnsi="Times New Roman" w:cs="Times New Roman"/>
          <w:color w:val="000000"/>
          <w:sz w:val="24"/>
          <w:szCs w:val="24"/>
        </w:rPr>
        <w:t xml:space="preserve">denying entry for symptomatic </w:t>
      </w:r>
      <w:r>
        <w:rPr>
          <w:rFonts w:ascii="Times New Roman" w:eastAsia="Times New Roman" w:hAnsi="Times New Roman" w:cs="Times New Roman"/>
          <w:color w:val="000000"/>
          <w:sz w:val="24"/>
          <w:szCs w:val="24"/>
        </w:rPr>
        <w:t>individuals</w:t>
      </w:r>
      <w:r w:rsidR="002D43F8">
        <w:rPr>
          <w:rFonts w:ascii="Times New Roman" w:eastAsia="Times New Roman" w:hAnsi="Times New Roman" w:cs="Times New Roman"/>
          <w:color w:val="000000"/>
          <w:sz w:val="24"/>
          <w:szCs w:val="24"/>
        </w:rPr>
        <w:t xml:space="preserve"> and </w:t>
      </w:r>
      <w:r w:rsidRPr="00440565">
        <w:rPr>
          <w:rFonts w:ascii="Times New Roman" w:eastAsia="Times New Roman" w:hAnsi="Times New Roman" w:cs="Times New Roman"/>
          <w:color w:val="000000"/>
          <w:sz w:val="24"/>
          <w:szCs w:val="24"/>
        </w:rPr>
        <w:t>the installment of physical barriers (e.g., clear plexiglass) between customers and employees.</w:t>
      </w:r>
    </w:p>
    <w:p w14:paraId="4EE27611" w14:textId="5F5B0794" w:rsidR="00704C4E" w:rsidRPr="00440565" w:rsidRDefault="002D43F8" w:rsidP="00704C4E">
      <w:pPr>
        <w:spacing w:before="240" w:after="240"/>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total of </w:t>
      </w:r>
      <w:r w:rsidR="00704C4E" w:rsidRPr="00440565">
        <w:rPr>
          <w:rFonts w:ascii="Times New Roman" w:eastAsia="Times New Roman" w:hAnsi="Times New Roman" w:cs="Times New Roman"/>
          <w:color w:val="000000"/>
          <w:sz w:val="24"/>
          <w:szCs w:val="24"/>
        </w:rPr>
        <w:t>1861 employees were recorded across the 316 establishments; 97% were observed wearing masks, but only 29% were observed wearing gloves. </w:t>
      </w:r>
    </w:p>
    <w:p w14:paraId="60D841EA" w14:textId="38BBDD59" w:rsidR="00704C4E" w:rsidRDefault="009A3C6F" w:rsidP="00440565">
      <w:pPr>
        <w:ind w:left="1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1</w:t>
      </w:r>
    </w:p>
    <w:p w14:paraId="5D1FFF15" w14:textId="7D1E9271" w:rsidR="009A3C6F" w:rsidRPr="009A3C6F" w:rsidRDefault="009A3C6F" w:rsidP="00440565">
      <w:pPr>
        <w:ind w:left="18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Businesses Following Infection-Control Guidelines and Behavioral Compliance of Employees</w:t>
      </w:r>
    </w:p>
    <w:p w14:paraId="6365A2BF" w14:textId="77777777" w:rsidR="000E18A2" w:rsidRPr="00440565" w:rsidRDefault="00440565" w:rsidP="00440565">
      <w:pPr>
        <w:ind w:left="180"/>
        <w:rPr>
          <w:rFonts w:ascii="Times New Roman" w:eastAsia="Times New Roman" w:hAnsi="Times New Roman" w:cs="Times New Roman"/>
          <w:sz w:val="24"/>
          <w:szCs w:val="24"/>
        </w:rPr>
      </w:pPr>
      <w:r w:rsidRPr="00440565">
        <w:rPr>
          <w:rFonts w:ascii="Times New Roman" w:eastAsia="Times New Roman" w:hAnsi="Times New Roman" w:cs="Times New Roman"/>
          <w:noProof/>
          <w:sz w:val="24"/>
          <w:szCs w:val="24"/>
        </w:rPr>
        <w:drawing>
          <wp:inline distT="0" distB="0" distL="0" distR="0" wp14:anchorId="16CFECAF" wp14:editId="152B12FD">
            <wp:extent cx="3349782" cy="3731196"/>
            <wp:effectExtent l="0" t="0" r="3175" b="3175"/>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52191" cy="3733879"/>
                    </a:xfrm>
                    <a:prstGeom prst="rect">
                      <a:avLst/>
                    </a:prstGeom>
                  </pic:spPr>
                </pic:pic>
              </a:graphicData>
            </a:graphic>
          </wp:inline>
        </w:drawing>
      </w:r>
    </w:p>
    <w:p w14:paraId="127CEA01" w14:textId="5DA21B29" w:rsidR="00704C4E" w:rsidRDefault="00704C4E" w:rsidP="00440565">
      <w:pPr>
        <w:ind w:left="180"/>
        <w:rPr>
          <w:rFonts w:ascii="Times New Roman" w:eastAsia="Times New Roman" w:hAnsi="Times New Roman" w:cs="Times New Roman"/>
          <w:b/>
          <w:noProof/>
          <w:color w:val="000000"/>
          <w:sz w:val="24"/>
          <w:szCs w:val="24"/>
          <w:bdr w:val="none" w:sz="0" w:space="0" w:color="auto" w:frame="1"/>
        </w:rPr>
      </w:pPr>
    </w:p>
    <w:p w14:paraId="1C8319BE" w14:textId="00C52522" w:rsidR="00704C4E" w:rsidRPr="00440565" w:rsidRDefault="00704C4E" w:rsidP="00704C4E">
      <w:pPr>
        <w:spacing w:before="240" w:after="240"/>
        <w:ind w:left="180"/>
        <w:rPr>
          <w:rFonts w:ascii="Times New Roman" w:eastAsia="Times New Roman" w:hAnsi="Times New Roman" w:cs="Times New Roman"/>
          <w:sz w:val="24"/>
          <w:szCs w:val="24"/>
        </w:rPr>
      </w:pPr>
      <w:r w:rsidRPr="00440565">
        <w:rPr>
          <w:rFonts w:ascii="Times New Roman" w:eastAsia="Times New Roman" w:hAnsi="Times New Roman" w:cs="Times New Roman"/>
          <w:color w:val="000000"/>
          <w:sz w:val="24"/>
          <w:szCs w:val="24"/>
        </w:rPr>
        <w:t xml:space="preserve">More in-depth analyses of Blacksburg, VA, Staunton, VA, and Severna Park, MD were conducted, as a majority of the data were collected across these three cities. Specifically, the population sizes and infection rates for the counties where each city </w:t>
      </w:r>
      <w:r w:rsidR="002D43F8">
        <w:rPr>
          <w:rFonts w:ascii="Times New Roman" w:eastAsia="Times New Roman" w:hAnsi="Times New Roman" w:cs="Times New Roman"/>
          <w:color w:val="000000"/>
          <w:sz w:val="24"/>
          <w:szCs w:val="24"/>
        </w:rPr>
        <w:t>is located</w:t>
      </w:r>
      <w:r w:rsidRPr="00440565">
        <w:rPr>
          <w:rFonts w:ascii="Times New Roman" w:eastAsia="Times New Roman" w:hAnsi="Times New Roman" w:cs="Times New Roman"/>
          <w:color w:val="000000"/>
          <w:sz w:val="24"/>
          <w:szCs w:val="24"/>
        </w:rPr>
        <w:t xml:space="preserve"> were compared with respective observations of</w:t>
      </w:r>
      <w:r w:rsidR="002D43F8">
        <w:rPr>
          <w:rFonts w:ascii="Times New Roman" w:eastAsia="Times New Roman" w:hAnsi="Times New Roman" w:cs="Times New Roman"/>
          <w:color w:val="000000"/>
          <w:sz w:val="24"/>
          <w:szCs w:val="24"/>
        </w:rPr>
        <w:t xml:space="preserve"> the</w:t>
      </w:r>
      <w:r w:rsidRPr="00440565">
        <w:rPr>
          <w:rFonts w:ascii="Times New Roman" w:eastAsia="Times New Roman" w:hAnsi="Times New Roman" w:cs="Times New Roman"/>
          <w:color w:val="000000"/>
          <w:sz w:val="24"/>
          <w:szCs w:val="24"/>
        </w:rPr>
        <w:t xml:space="preserve"> infection</w:t>
      </w:r>
      <w:r w:rsidR="002D43F8">
        <w:rPr>
          <w:rFonts w:ascii="Times New Roman" w:eastAsia="Times New Roman" w:hAnsi="Times New Roman" w:cs="Times New Roman"/>
          <w:color w:val="000000"/>
          <w:sz w:val="24"/>
          <w:szCs w:val="24"/>
        </w:rPr>
        <w:t>-</w:t>
      </w:r>
      <w:r w:rsidRPr="00440565">
        <w:rPr>
          <w:rFonts w:ascii="Times New Roman" w:eastAsia="Times New Roman" w:hAnsi="Times New Roman" w:cs="Times New Roman"/>
          <w:color w:val="000000"/>
          <w:sz w:val="24"/>
          <w:szCs w:val="24"/>
        </w:rPr>
        <w:t>control guidelines implemented.</w:t>
      </w:r>
    </w:p>
    <w:p w14:paraId="6C7F5CC5" w14:textId="728515CC" w:rsidR="00704C4E" w:rsidRPr="00440565" w:rsidRDefault="002D43F8" w:rsidP="00704C4E">
      <w:pPr>
        <w:spacing w:before="240" w:after="240"/>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 depicted in Table 2, </w:t>
      </w:r>
      <w:r w:rsidR="00704C4E" w:rsidRPr="00440565">
        <w:rPr>
          <w:rFonts w:ascii="Times New Roman" w:eastAsia="Times New Roman" w:hAnsi="Times New Roman" w:cs="Times New Roman"/>
          <w:color w:val="000000"/>
          <w:sz w:val="24"/>
          <w:szCs w:val="24"/>
        </w:rPr>
        <w:t>Anne Arundel, the county where Severna Park is located, has a population almost four times larger than the counties of Montgomery and Staunton combined, yet it has the lowest COVID-19 infection rate of the three counties. Staunton has the smallest population but the greatest relative percentage of infection</w:t>
      </w:r>
      <w:r>
        <w:rPr>
          <w:rFonts w:ascii="Times New Roman" w:eastAsia="Times New Roman" w:hAnsi="Times New Roman" w:cs="Times New Roman"/>
          <w:color w:val="000000"/>
          <w:sz w:val="24"/>
          <w:szCs w:val="24"/>
        </w:rPr>
        <w:t>.</w:t>
      </w:r>
    </w:p>
    <w:p w14:paraId="2EF8DEAB" w14:textId="4CC258EC" w:rsidR="00704C4E" w:rsidRPr="00704C4E" w:rsidRDefault="002D43F8" w:rsidP="00704C4E">
      <w:pPr>
        <w:spacing w:before="240" w:after="240"/>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It is notable that</w:t>
      </w:r>
      <w:r w:rsidR="00704C4E" w:rsidRPr="00440565">
        <w:rPr>
          <w:rFonts w:ascii="Times New Roman" w:eastAsia="Times New Roman" w:hAnsi="Times New Roman" w:cs="Times New Roman"/>
          <w:color w:val="000000"/>
          <w:sz w:val="24"/>
          <w:szCs w:val="24"/>
        </w:rPr>
        <w:t xml:space="preserve"> the percentages of businesses that limited their maximum capacity and denied entry for symptomatic individuals in Severna Park were more than double th</w:t>
      </w:r>
      <w:r>
        <w:rPr>
          <w:rFonts w:ascii="Times New Roman" w:eastAsia="Times New Roman" w:hAnsi="Times New Roman" w:cs="Times New Roman"/>
          <w:color w:val="000000"/>
          <w:sz w:val="24"/>
          <w:szCs w:val="24"/>
        </w:rPr>
        <w:t xml:space="preserve">ose </w:t>
      </w:r>
      <w:r w:rsidR="00704C4E" w:rsidRPr="00440565">
        <w:rPr>
          <w:rFonts w:ascii="Times New Roman" w:eastAsia="Times New Roman" w:hAnsi="Times New Roman" w:cs="Times New Roman"/>
          <w:color w:val="000000"/>
          <w:sz w:val="24"/>
          <w:szCs w:val="24"/>
        </w:rPr>
        <w:t>percentage</w:t>
      </w:r>
      <w:r>
        <w:rPr>
          <w:rFonts w:ascii="Times New Roman" w:eastAsia="Times New Roman" w:hAnsi="Times New Roman" w:cs="Times New Roman"/>
          <w:color w:val="000000"/>
          <w:sz w:val="24"/>
          <w:szCs w:val="24"/>
        </w:rPr>
        <w:t>s</w:t>
      </w:r>
      <w:r w:rsidR="00704C4E" w:rsidRPr="00440565">
        <w:rPr>
          <w:rFonts w:ascii="Times New Roman" w:eastAsia="Times New Roman" w:hAnsi="Times New Roman" w:cs="Times New Roman"/>
          <w:color w:val="000000"/>
          <w:sz w:val="24"/>
          <w:szCs w:val="24"/>
        </w:rPr>
        <w:t xml:space="preserve"> in Blacksburg and Staunton. Furthermore, </w:t>
      </w:r>
      <w:r>
        <w:rPr>
          <w:rFonts w:ascii="Times New Roman" w:eastAsia="Times New Roman" w:hAnsi="Times New Roman" w:cs="Times New Roman"/>
          <w:color w:val="000000"/>
          <w:sz w:val="24"/>
          <w:szCs w:val="24"/>
        </w:rPr>
        <w:t>for</w:t>
      </w:r>
      <w:r w:rsidR="00704C4E" w:rsidRPr="00440565">
        <w:rPr>
          <w:rFonts w:ascii="Times New Roman" w:eastAsia="Times New Roman" w:hAnsi="Times New Roman" w:cs="Times New Roman"/>
          <w:color w:val="000000"/>
          <w:sz w:val="24"/>
          <w:szCs w:val="24"/>
        </w:rPr>
        <w:t xml:space="preserve"> all guidelines except glove-wearing, Severna Park had the greatest rate of compliance. </w:t>
      </w:r>
    </w:p>
    <w:p w14:paraId="152F9635" w14:textId="6BA2247D" w:rsidR="00704C4E" w:rsidRDefault="009A3C6F" w:rsidP="00440565">
      <w:pPr>
        <w:ind w:left="180"/>
        <w:rPr>
          <w:rFonts w:ascii="Times New Roman" w:eastAsia="Times New Roman" w:hAnsi="Times New Roman" w:cs="Times New Roman"/>
          <w:b/>
          <w:noProof/>
          <w:color w:val="000000"/>
          <w:sz w:val="24"/>
          <w:szCs w:val="24"/>
          <w:bdr w:val="none" w:sz="0" w:space="0" w:color="auto" w:frame="1"/>
        </w:rPr>
      </w:pPr>
      <w:r>
        <w:rPr>
          <w:rFonts w:ascii="Times New Roman" w:eastAsia="Times New Roman" w:hAnsi="Times New Roman" w:cs="Times New Roman"/>
          <w:b/>
          <w:noProof/>
          <w:color w:val="000000"/>
          <w:sz w:val="24"/>
          <w:szCs w:val="24"/>
          <w:bdr w:val="none" w:sz="0" w:space="0" w:color="auto" w:frame="1"/>
        </w:rPr>
        <w:t>Table 2</w:t>
      </w:r>
    </w:p>
    <w:p w14:paraId="465EAEA5" w14:textId="79F11CD4" w:rsidR="009A3C6F" w:rsidRPr="009A3C6F" w:rsidRDefault="009A3C6F" w:rsidP="00440565">
      <w:pPr>
        <w:ind w:left="180"/>
        <w:rPr>
          <w:rFonts w:ascii="Times New Roman" w:eastAsia="Times New Roman" w:hAnsi="Times New Roman" w:cs="Times New Roman"/>
          <w:bCs/>
          <w:i/>
          <w:iCs/>
          <w:noProof/>
          <w:color w:val="000000"/>
          <w:sz w:val="24"/>
          <w:szCs w:val="24"/>
          <w:bdr w:val="none" w:sz="0" w:space="0" w:color="auto" w:frame="1"/>
        </w:rPr>
      </w:pPr>
      <w:r>
        <w:rPr>
          <w:rFonts w:ascii="Times New Roman" w:eastAsia="Times New Roman" w:hAnsi="Times New Roman" w:cs="Times New Roman"/>
          <w:bCs/>
          <w:i/>
          <w:iCs/>
          <w:noProof/>
          <w:color w:val="000000"/>
          <w:sz w:val="24"/>
          <w:szCs w:val="24"/>
          <w:bdr w:val="none" w:sz="0" w:space="0" w:color="auto" w:frame="1"/>
        </w:rPr>
        <w:t>COVID-19 Infection Rates by County</w:t>
      </w:r>
    </w:p>
    <w:p w14:paraId="5D29E3A1" w14:textId="31EBF9A6" w:rsidR="000E18A2" w:rsidRDefault="000E18A2" w:rsidP="00440565">
      <w:pPr>
        <w:ind w:left="180"/>
        <w:rPr>
          <w:rFonts w:ascii="Times New Roman" w:eastAsia="Times New Roman" w:hAnsi="Times New Roman" w:cs="Times New Roman"/>
          <w:b/>
          <w:noProof/>
          <w:color w:val="000000"/>
          <w:sz w:val="24"/>
          <w:szCs w:val="24"/>
          <w:bdr w:val="none" w:sz="0" w:space="0" w:color="auto" w:frame="1"/>
        </w:rPr>
      </w:pPr>
      <w:r w:rsidRPr="00440565">
        <w:rPr>
          <w:rFonts w:ascii="Times New Roman" w:eastAsia="Times New Roman" w:hAnsi="Times New Roman" w:cs="Times New Roman"/>
          <w:b/>
          <w:noProof/>
          <w:color w:val="000000"/>
          <w:sz w:val="24"/>
          <w:szCs w:val="24"/>
          <w:bdr w:val="none" w:sz="0" w:space="0" w:color="auto" w:frame="1"/>
        </w:rPr>
        <w:fldChar w:fldCharType="begin"/>
      </w:r>
      <w:r w:rsidRPr="00440565">
        <w:rPr>
          <w:rFonts w:ascii="Times New Roman" w:eastAsia="Times New Roman" w:hAnsi="Times New Roman" w:cs="Times New Roman"/>
          <w:b/>
          <w:noProof/>
          <w:color w:val="000000"/>
          <w:sz w:val="24"/>
          <w:szCs w:val="24"/>
          <w:bdr w:val="none" w:sz="0" w:space="0" w:color="auto" w:frame="1"/>
        </w:rPr>
        <w:instrText xml:space="preserve"> INCLUDEPICTURE  "https://lh6.googleusercontent.com/D4sHD7R_vw2subXLHa9ijFw73Ta1HR-_fm3ORaOYbr7vgG1U634eN4KSAAeNsGR12Bts0hCbeu1CKy2x9phN395XRTBn469lawIzwwPmmQ5AV_SnhMYVpWU44B5bekexxR4oCGbO" \* MERGEFORMATINET </w:instrText>
      </w:r>
      <w:r w:rsidRPr="00440565">
        <w:rPr>
          <w:rFonts w:ascii="Times New Roman" w:eastAsia="Times New Roman" w:hAnsi="Times New Roman" w:cs="Times New Roman"/>
          <w:b/>
          <w:noProof/>
          <w:color w:val="000000"/>
          <w:sz w:val="24"/>
          <w:szCs w:val="24"/>
          <w:bdr w:val="none" w:sz="0" w:space="0" w:color="auto" w:frame="1"/>
        </w:rPr>
        <w:fldChar w:fldCharType="separate"/>
      </w:r>
      <w:r w:rsidRPr="00440565">
        <w:rPr>
          <w:rFonts w:ascii="Times New Roman" w:eastAsia="Times New Roman" w:hAnsi="Times New Roman" w:cs="Times New Roman"/>
          <w:b/>
          <w:noProof/>
          <w:color w:val="000000"/>
          <w:sz w:val="24"/>
          <w:szCs w:val="24"/>
          <w:bdr w:val="none" w:sz="0" w:space="0" w:color="auto" w:frame="1"/>
        </w:rPr>
        <w:drawing>
          <wp:inline distT="0" distB="0" distL="0" distR="0" wp14:anchorId="4094CA19" wp14:editId="417B3D38">
            <wp:extent cx="4101220" cy="999539"/>
            <wp:effectExtent l="0" t="0" r="1270" b="3810"/>
            <wp:docPr id="8" name="Picture 8" descr="A picture containing text,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green&#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102113" cy="999757"/>
                    </a:xfrm>
                    <a:prstGeom prst="rect">
                      <a:avLst/>
                    </a:prstGeom>
                    <a:noFill/>
                    <a:ln>
                      <a:noFill/>
                    </a:ln>
                  </pic:spPr>
                </pic:pic>
              </a:graphicData>
            </a:graphic>
          </wp:inline>
        </w:drawing>
      </w:r>
      <w:r w:rsidRPr="00440565">
        <w:rPr>
          <w:rFonts w:ascii="Times New Roman" w:eastAsia="Times New Roman" w:hAnsi="Times New Roman" w:cs="Times New Roman"/>
          <w:b/>
          <w:noProof/>
          <w:color w:val="000000"/>
          <w:sz w:val="24"/>
          <w:szCs w:val="24"/>
          <w:bdr w:val="none" w:sz="0" w:space="0" w:color="auto" w:frame="1"/>
        </w:rPr>
        <w:fldChar w:fldCharType="end"/>
      </w:r>
    </w:p>
    <w:p w14:paraId="44D52481" w14:textId="3FE6427A" w:rsidR="009A3C6F" w:rsidRDefault="009A3C6F" w:rsidP="00440565">
      <w:pPr>
        <w:ind w:left="180"/>
        <w:rPr>
          <w:rFonts w:ascii="Times New Roman" w:eastAsia="Times New Roman" w:hAnsi="Times New Roman" w:cs="Times New Roman"/>
          <w:b/>
          <w:noProof/>
          <w:color w:val="000000"/>
          <w:sz w:val="24"/>
          <w:szCs w:val="24"/>
          <w:bdr w:val="none" w:sz="0" w:space="0" w:color="auto" w:frame="1"/>
        </w:rPr>
      </w:pPr>
    </w:p>
    <w:p w14:paraId="7F912572" w14:textId="55C66716" w:rsidR="009A3C6F" w:rsidRDefault="009A3C6F" w:rsidP="00440565">
      <w:pPr>
        <w:ind w:left="180"/>
        <w:rPr>
          <w:rFonts w:ascii="Times New Roman" w:eastAsia="Times New Roman" w:hAnsi="Times New Roman" w:cs="Times New Roman"/>
          <w:bCs/>
          <w:noProof/>
          <w:color w:val="000000"/>
          <w:sz w:val="24"/>
          <w:szCs w:val="24"/>
          <w:bdr w:val="none" w:sz="0" w:space="0" w:color="auto" w:frame="1"/>
        </w:rPr>
      </w:pPr>
      <w:r>
        <w:rPr>
          <w:rFonts w:ascii="Times New Roman" w:eastAsia="Times New Roman" w:hAnsi="Times New Roman" w:cs="Times New Roman"/>
          <w:b/>
          <w:noProof/>
          <w:color w:val="000000"/>
          <w:sz w:val="24"/>
          <w:szCs w:val="24"/>
          <w:bdr w:val="none" w:sz="0" w:space="0" w:color="auto" w:frame="1"/>
        </w:rPr>
        <w:t xml:space="preserve">Figures 1-4 </w:t>
      </w:r>
    </w:p>
    <w:p w14:paraId="4CB49068" w14:textId="28DC9918" w:rsidR="009A3C6F" w:rsidRDefault="009A3C6F" w:rsidP="009A3C6F">
      <w:pPr>
        <w:ind w:left="180"/>
        <w:rPr>
          <w:rFonts w:ascii="Times New Roman" w:eastAsia="Times New Roman" w:hAnsi="Times New Roman" w:cs="Times New Roman"/>
          <w:bCs/>
          <w:noProof/>
          <w:color w:val="000000"/>
          <w:sz w:val="24"/>
          <w:szCs w:val="24"/>
          <w:bdr w:val="none" w:sz="0" w:space="0" w:color="auto" w:frame="1"/>
        </w:rPr>
      </w:pPr>
      <w:r>
        <w:rPr>
          <w:rFonts w:ascii="Times New Roman" w:eastAsia="Times New Roman" w:hAnsi="Times New Roman" w:cs="Times New Roman"/>
          <w:bCs/>
          <w:i/>
          <w:iCs/>
          <w:noProof/>
          <w:color w:val="000000"/>
          <w:sz w:val="24"/>
          <w:szCs w:val="24"/>
          <w:bdr w:val="none" w:sz="0" w:space="0" w:color="auto" w:frame="1"/>
        </w:rPr>
        <w:t>Percentages of Businesses with Infection</w:t>
      </w:r>
      <w:r w:rsidR="000E3092">
        <w:rPr>
          <w:rFonts w:ascii="Times New Roman" w:eastAsia="Times New Roman" w:hAnsi="Times New Roman" w:cs="Times New Roman"/>
          <w:bCs/>
          <w:i/>
          <w:iCs/>
          <w:noProof/>
          <w:color w:val="000000"/>
          <w:sz w:val="24"/>
          <w:szCs w:val="24"/>
          <w:bdr w:val="none" w:sz="0" w:space="0" w:color="auto" w:frame="1"/>
        </w:rPr>
        <w:t>-</w:t>
      </w:r>
      <w:r>
        <w:rPr>
          <w:rFonts w:ascii="Times New Roman" w:eastAsia="Times New Roman" w:hAnsi="Times New Roman" w:cs="Times New Roman"/>
          <w:bCs/>
          <w:i/>
          <w:iCs/>
          <w:noProof/>
          <w:color w:val="000000"/>
          <w:sz w:val="24"/>
          <w:szCs w:val="24"/>
          <w:bdr w:val="none" w:sz="0" w:space="0" w:color="auto" w:frame="1"/>
        </w:rPr>
        <w:t>Control Provisions by City</w:t>
      </w:r>
    </w:p>
    <w:p w14:paraId="6A1F098C" w14:textId="6EB9B216" w:rsidR="009A3C6F" w:rsidRDefault="009A3C6F" w:rsidP="009A3C6F">
      <w:pPr>
        <w:ind w:left="180"/>
        <w:rPr>
          <w:rFonts w:ascii="Times New Roman" w:eastAsia="Times New Roman" w:hAnsi="Times New Roman" w:cs="Times New Roman"/>
          <w:bCs/>
          <w:i/>
          <w:iCs/>
          <w:noProof/>
          <w:color w:val="000000"/>
          <w:sz w:val="24"/>
          <w:szCs w:val="24"/>
          <w:bdr w:val="none" w:sz="0" w:space="0" w:color="auto" w:frame="1"/>
        </w:rPr>
      </w:pPr>
      <w:r>
        <w:rPr>
          <w:rFonts w:ascii="Times New Roman" w:eastAsia="Times New Roman" w:hAnsi="Times New Roman" w:cs="Times New Roman"/>
          <w:bCs/>
          <w:i/>
          <w:iCs/>
          <w:noProof/>
          <w:color w:val="000000"/>
          <w:sz w:val="24"/>
          <w:szCs w:val="24"/>
          <w:bdr w:val="none" w:sz="0" w:space="0" w:color="auto" w:frame="1"/>
        </w:rPr>
        <w:t>Percentages of Businesses with Posted Signs by City</w:t>
      </w:r>
    </w:p>
    <w:p w14:paraId="64F1EB54" w14:textId="792E1642" w:rsidR="009A3C6F" w:rsidRDefault="009A3C6F" w:rsidP="009A3C6F">
      <w:pPr>
        <w:ind w:left="180"/>
        <w:rPr>
          <w:rFonts w:ascii="Times New Roman" w:eastAsia="Times New Roman" w:hAnsi="Times New Roman" w:cs="Times New Roman"/>
          <w:bCs/>
          <w:i/>
          <w:iCs/>
          <w:noProof/>
          <w:color w:val="000000"/>
          <w:sz w:val="24"/>
          <w:szCs w:val="24"/>
          <w:bdr w:val="none" w:sz="0" w:space="0" w:color="auto" w:frame="1"/>
        </w:rPr>
      </w:pPr>
      <w:r>
        <w:rPr>
          <w:rFonts w:ascii="Times New Roman" w:eastAsia="Times New Roman" w:hAnsi="Times New Roman" w:cs="Times New Roman"/>
          <w:bCs/>
          <w:i/>
          <w:iCs/>
          <w:noProof/>
          <w:color w:val="000000"/>
          <w:sz w:val="24"/>
          <w:szCs w:val="24"/>
          <w:bdr w:val="none" w:sz="0" w:space="0" w:color="auto" w:frame="1"/>
        </w:rPr>
        <w:t>Percentages of Businesses with Extra Infection</w:t>
      </w:r>
      <w:r w:rsidR="000E3092">
        <w:rPr>
          <w:rFonts w:ascii="Times New Roman" w:eastAsia="Times New Roman" w:hAnsi="Times New Roman" w:cs="Times New Roman"/>
          <w:bCs/>
          <w:i/>
          <w:iCs/>
          <w:noProof/>
          <w:color w:val="000000"/>
          <w:sz w:val="24"/>
          <w:szCs w:val="24"/>
          <w:bdr w:val="none" w:sz="0" w:space="0" w:color="auto" w:frame="1"/>
        </w:rPr>
        <w:t>-</w:t>
      </w:r>
      <w:r>
        <w:rPr>
          <w:rFonts w:ascii="Times New Roman" w:eastAsia="Times New Roman" w:hAnsi="Times New Roman" w:cs="Times New Roman"/>
          <w:bCs/>
          <w:i/>
          <w:iCs/>
          <w:noProof/>
          <w:color w:val="000000"/>
          <w:sz w:val="24"/>
          <w:szCs w:val="24"/>
          <w:bdr w:val="none" w:sz="0" w:space="0" w:color="auto" w:frame="1"/>
        </w:rPr>
        <w:t>Control Measures by City</w:t>
      </w:r>
    </w:p>
    <w:p w14:paraId="6803E84F" w14:textId="6C846A78" w:rsidR="000E18A2" w:rsidRPr="009A3C6F" w:rsidRDefault="009A3C6F" w:rsidP="009A3C6F">
      <w:pPr>
        <w:ind w:left="180"/>
        <w:rPr>
          <w:rFonts w:ascii="Times New Roman" w:eastAsia="Times New Roman" w:hAnsi="Times New Roman" w:cs="Times New Roman"/>
          <w:bCs/>
          <w:i/>
          <w:iCs/>
          <w:noProof/>
          <w:color w:val="000000"/>
          <w:sz w:val="24"/>
          <w:szCs w:val="24"/>
          <w:bdr w:val="none" w:sz="0" w:space="0" w:color="auto" w:frame="1"/>
        </w:rPr>
      </w:pPr>
      <w:r>
        <w:rPr>
          <w:rFonts w:ascii="Times New Roman" w:eastAsia="Times New Roman" w:hAnsi="Times New Roman" w:cs="Times New Roman"/>
          <w:bCs/>
          <w:i/>
          <w:iCs/>
          <w:noProof/>
          <w:color w:val="000000"/>
          <w:sz w:val="24"/>
          <w:szCs w:val="24"/>
          <w:bdr w:val="none" w:sz="0" w:space="0" w:color="auto" w:frame="1"/>
        </w:rPr>
        <w:t>Employee Compliance Percentages by City</w:t>
      </w:r>
    </w:p>
    <w:p w14:paraId="78F413E2" w14:textId="77777777" w:rsidR="000E18A2" w:rsidRPr="00440565" w:rsidRDefault="000E18A2" w:rsidP="00440565">
      <w:pPr>
        <w:ind w:left="180"/>
        <w:rPr>
          <w:rFonts w:ascii="Times New Roman" w:eastAsia="Times New Roman" w:hAnsi="Times New Roman" w:cs="Times New Roman"/>
          <w:sz w:val="24"/>
          <w:szCs w:val="24"/>
        </w:rPr>
      </w:pPr>
      <w:r w:rsidRPr="00440565">
        <w:rPr>
          <w:rFonts w:ascii="Times New Roman" w:eastAsia="Times New Roman" w:hAnsi="Times New Roman" w:cs="Times New Roman"/>
          <w:b/>
          <w:noProof/>
          <w:color w:val="000000"/>
          <w:sz w:val="24"/>
          <w:szCs w:val="24"/>
          <w:bdr w:val="none" w:sz="0" w:space="0" w:color="auto" w:frame="1"/>
        </w:rPr>
        <w:fldChar w:fldCharType="begin"/>
      </w:r>
      <w:r w:rsidRPr="00440565">
        <w:rPr>
          <w:rFonts w:ascii="Times New Roman" w:eastAsia="Times New Roman" w:hAnsi="Times New Roman" w:cs="Times New Roman"/>
          <w:b/>
          <w:noProof/>
          <w:color w:val="000000"/>
          <w:sz w:val="24"/>
          <w:szCs w:val="24"/>
          <w:bdr w:val="none" w:sz="0" w:space="0" w:color="auto" w:frame="1"/>
        </w:rPr>
        <w:instrText xml:space="preserve"> INCLUDEPICTURE  "https://lh5.googleusercontent.com/aEkki5oVRlJrZRUFAEtB_PMhFfBXQ3sLQdACWxmVhEs31MpCQROgwXbgypXwU7wV3Naj_kRxfXLoYTOHmeGePpoBjnlftlyZGLDYYDOgoOog7UEWJl9h_skjCbVKRkALAZEmJpTZ" \* MERGEFORMATINET </w:instrText>
      </w:r>
      <w:r w:rsidRPr="00440565">
        <w:rPr>
          <w:rFonts w:ascii="Times New Roman" w:eastAsia="Times New Roman" w:hAnsi="Times New Roman" w:cs="Times New Roman"/>
          <w:b/>
          <w:noProof/>
          <w:color w:val="000000"/>
          <w:sz w:val="24"/>
          <w:szCs w:val="24"/>
          <w:bdr w:val="none" w:sz="0" w:space="0" w:color="auto" w:frame="1"/>
        </w:rPr>
        <w:fldChar w:fldCharType="separate"/>
      </w:r>
      <w:r w:rsidRPr="00440565">
        <w:rPr>
          <w:rFonts w:ascii="Times New Roman" w:eastAsia="Times New Roman" w:hAnsi="Times New Roman" w:cs="Times New Roman"/>
          <w:b/>
          <w:noProof/>
          <w:color w:val="000000"/>
          <w:sz w:val="24"/>
          <w:szCs w:val="24"/>
          <w:bdr w:val="none" w:sz="0" w:space="0" w:color="auto" w:frame="1"/>
        </w:rPr>
        <w:drawing>
          <wp:inline distT="0" distB="0" distL="0" distR="0" wp14:anchorId="2AB081ED" wp14:editId="09F6D82A">
            <wp:extent cx="2860895" cy="1516620"/>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bar chart&#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862852" cy="1517658"/>
                    </a:xfrm>
                    <a:prstGeom prst="rect">
                      <a:avLst/>
                    </a:prstGeom>
                    <a:noFill/>
                    <a:ln>
                      <a:noFill/>
                    </a:ln>
                  </pic:spPr>
                </pic:pic>
              </a:graphicData>
            </a:graphic>
          </wp:inline>
        </w:drawing>
      </w:r>
      <w:r w:rsidRPr="00440565">
        <w:rPr>
          <w:rFonts w:ascii="Times New Roman" w:eastAsia="Times New Roman" w:hAnsi="Times New Roman" w:cs="Times New Roman"/>
          <w:b/>
          <w:noProof/>
          <w:color w:val="000000"/>
          <w:sz w:val="24"/>
          <w:szCs w:val="24"/>
          <w:bdr w:val="none" w:sz="0" w:space="0" w:color="auto" w:frame="1"/>
        </w:rPr>
        <w:fldChar w:fldCharType="end"/>
      </w:r>
      <w:r w:rsidRPr="00440565">
        <w:rPr>
          <w:rFonts w:ascii="Times New Roman" w:eastAsia="Times New Roman" w:hAnsi="Times New Roman" w:cs="Times New Roman"/>
          <w:b/>
          <w:noProof/>
          <w:color w:val="000000"/>
          <w:sz w:val="24"/>
          <w:szCs w:val="24"/>
          <w:bdr w:val="none" w:sz="0" w:space="0" w:color="auto" w:frame="1"/>
        </w:rPr>
        <w:fldChar w:fldCharType="begin"/>
      </w:r>
      <w:r w:rsidRPr="00440565">
        <w:rPr>
          <w:rFonts w:ascii="Times New Roman" w:eastAsia="Times New Roman" w:hAnsi="Times New Roman" w:cs="Times New Roman"/>
          <w:b/>
          <w:noProof/>
          <w:color w:val="000000"/>
          <w:sz w:val="24"/>
          <w:szCs w:val="24"/>
          <w:bdr w:val="none" w:sz="0" w:space="0" w:color="auto" w:frame="1"/>
        </w:rPr>
        <w:instrText xml:space="preserve"> INCLUDEPICTURE  "https://lh6.googleusercontent.com/BllDGSqEkWdF8XJogsNlWKKCuac6fScxUwS-sUP2SXvugFTN8XZHOZKGhMn7-rN8_X-lth908eLE69LHqXqPT7xp5fTRS6NtS1xhyEg6q8rsURYbBS5JoXtzosIgLGa5OYw6auC3" \* MERGEFORMATINET </w:instrText>
      </w:r>
      <w:r w:rsidRPr="00440565">
        <w:rPr>
          <w:rFonts w:ascii="Times New Roman" w:eastAsia="Times New Roman" w:hAnsi="Times New Roman" w:cs="Times New Roman"/>
          <w:b/>
          <w:noProof/>
          <w:color w:val="000000"/>
          <w:sz w:val="24"/>
          <w:szCs w:val="24"/>
          <w:bdr w:val="none" w:sz="0" w:space="0" w:color="auto" w:frame="1"/>
        </w:rPr>
        <w:fldChar w:fldCharType="separate"/>
      </w:r>
      <w:r w:rsidRPr="00440565">
        <w:rPr>
          <w:rFonts w:ascii="Times New Roman" w:eastAsia="Times New Roman" w:hAnsi="Times New Roman" w:cs="Times New Roman"/>
          <w:b/>
          <w:noProof/>
          <w:color w:val="000000"/>
          <w:sz w:val="24"/>
          <w:szCs w:val="24"/>
          <w:bdr w:val="none" w:sz="0" w:space="0" w:color="auto" w:frame="1"/>
        </w:rPr>
        <w:drawing>
          <wp:inline distT="0" distB="0" distL="0" distR="0" wp14:anchorId="390A4166" wp14:editId="3965B564">
            <wp:extent cx="2818130" cy="1519134"/>
            <wp:effectExtent l="0" t="0" r="1270" b="5080"/>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bar chart&#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843410" cy="1532761"/>
                    </a:xfrm>
                    <a:prstGeom prst="rect">
                      <a:avLst/>
                    </a:prstGeom>
                    <a:noFill/>
                    <a:ln>
                      <a:noFill/>
                    </a:ln>
                  </pic:spPr>
                </pic:pic>
              </a:graphicData>
            </a:graphic>
          </wp:inline>
        </w:drawing>
      </w:r>
      <w:r w:rsidRPr="00440565">
        <w:rPr>
          <w:rFonts w:ascii="Times New Roman" w:eastAsia="Times New Roman" w:hAnsi="Times New Roman" w:cs="Times New Roman"/>
          <w:b/>
          <w:noProof/>
          <w:color w:val="000000"/>
          <w:sz w:val="24"/>
          <w:szCs w:val="24"/>
          <w:bdr w:val="none" w:sz="0" w:space="0" w:color="auto" w:frame="1"/>
        </w:rPr>
        <w:fldChar w:fldCharType="end"/>
      </w:r>
    </w:p>
    <w:p w14:paraId="46ABC89A" w14:textId="77777777" w:rsidR="000E18A2" w:rsidRPr="00440565" w:rsidRDefault="000E18A2" w:rsidP="00440565">
      <w:pPr>
        <w:ind w:left="180"/>
        <w:rPr>
          <w:rFonts w:ascii="Times New Roman" w:eastAsia="Times New Roman" w:hAnsi="Times New Roman" w:cs="Times New Roman"/>
          <w:sz w:val="24"/>
          <w:szCs w:val="24"/>
        </w:rPr>
      </w:pPr>
      <w:r w:rsidRPr="00440565">
        <w:rPr>
          <w:rFonts w:ascii="Times New Roman" w:eastAsia="Times New Roman" w:hAnsi="Times New Roman" w:cs="Times New Roman"/>
          <w:b/>
          <w:noProof/>
          <w:color w:val="000000"/>
          <w:sz w:val="24"/>
          <w:szCs w:val="24"/>
          <w:bdr w:val="none" w:sz="0" w:space="0" w:color="auto" w:frame="1"/>
        </w:rPr>
        <w:fldChar w:fldCharType="begin"/>
      </w:r>
      <w:r w:rsidRPr="00440565">
        <w:rPr>
          <w:rFonts w:ascii="Times New Roman" w:eastAsia="Times New Roman" w:hAnsi="Times New Roman" w:cs="Times New Roman"/>
          <w:b/>
          <w:noProof/>
          <w:color w:val="000000"/>
          <w:sz w:val="24"/>
          <w:szCs w:val="24"/>
          <w:bdr w:val="none" w:sz="0" w:space="0" w:color="auto" w:frame="1"/>
        </w:rPr>
        <w:instrText xml:space="preserve"> INCLUDEPICTURE  "https://lh3.googleusercontent.com/sCYpkgu03QCPu7EpAyd88PWy7dqG-iCUw5UBVInseMHEp4j9JLYlbkVMrWqP7AU1cdUJjzz4-pmdOzvq0-RVJIshi6RJ1xwqPAYsZ8Hg-MrB1DwbH_AuFT8nCYT9_IN7Aj_bXuel" \* MERGEFORMATINET </w:instrText>
      </w:r>
      <w:r w:rsidRPr="00440565">
        <w:rPr>
          <w:rFonts w:ascii="Times New Roman" w:eastAsia="Times New Roman" w:hAnsi="Times New Roman" w:cs="Times New Roman"/>
          <w:b/>
          <w:noProof/>
          <w:color w:val="000000"/>
          <w:sz w:val="24"/>
          <w:szCs w:val="24"/>
          <w:bdr w:val="none" w:sz="0" w:space="0" w:color="auto" w:frame="1"/>
        </w:rPr>
        <w:fldChar w:fldCharType="separate"/>
      </w:r>
      <w:r w:rsidRPr="00440565">
        <w:rPr>
          <w:rFonts w:ascii="Times New Roman" w:eastAsia="Times New Roman" w:hAnsi="Times New Roman" w:cs="Times New Roman"/>
          <w:b/>
          <w:noProof/>
          <w:color w:val="000000"/>
          <w:sz w:val="24"/>
          <w:szCs w:val="24"/>
          <w:bdr w:val="none" w:sz="0" w:space="0" w:color="auto" w:frame="1"/>
        </w:rPr>
        <w:drawing>
          <wp:inline distT="0" distB="0" distL="0" distR="0" wp14:anchorId="7B7D85DC" wp14:editId="51BFFA60">
            <wp:extent cx="2860895" cy="1545446"/>
            <wp:effectExtent l="0" t="0" r="0" b="4445"/>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bar 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869112" cy="1549885"/>
                    </a:xfrm>
                    <a:prstGeom prst="rect">
                      <a:avLst/>
                    </a:prstGeom>
                    <a:noFill/>
                    <a:ln>
                      <a:noFill/>
                    </a:ln>
                  </pic:spPr>
                </pic:pic>
              </a:graphicData>
            </a:graphic>
          </wp:inline>
        </w:drawing>
      </w:r>
      <w:r w:rsidRPr="00440565">
        <w:rPr>
          <w:rFonts w:ascii="Times New Roman" w:eastAsia="Times New Roman" w:hAnsi="Times New Roman" w:cs="Times New Roman"/>
          <w:b/>
          <w:noProof/>
          <w:color w:val="000000"/>
          <w:sz w:val="24"/>
          <w:szCs w:val="24"/>
          <w:bdr w:val="none" w:sz="0" w:space="0" w:color="auto" w:frame="1"/>
        </w:rPr>
        <w:fldChar w:fldCharType="end"/>
      </w:r>
      <w:r w:rsidRPr="00440565">
        <w:rPr>
          <w:rFonts w:ascii="Times New Roman" w:eastAsia="Times New Roman" w:hAnsi="Times New Roman" w:cs="Times New Roman"/>
          <w:b/>
          <w:noProof/>
          <w:color w:val="000000"/>
          <w:sz w:val="24"/>
          <w:szCs w:val="24"/>
          <w:bdr w:val="none" w:sz="0" w:space="0" w:color="auto" w:frame="1"/>
        </w:rPr>
        <w:fldChar w:fldCharType="begin"/>
      </w:r>
      <w:r w:rsidRPr="00440565">
        <w:rPr>
          <w:rFonts w:ascii="Times New Roman" w:eastAsia="Times New Roman" w:hAnsi="Times New Roman" w:cs="Times New Roman"/>
          <w:b/>
          <w:noProof/>
          <w:color w:val="000000"/>
          <w:sz w:val="24"/>
          <w:szCs w:val="24"/>
          <w:bdr w:val="none" w:sz="0" w:space="0" w:color="auto" w:frame="1"/>
        </w:rPr>
        <w:instrText xml:space="preserve"> INCLUDEPICTURE  "https://lh3.googleusercontent.com/Ld27MvLJbtMzkVrtC4lYq_TXTjWrTOLoOvPJhD45Vg1yQ7YaGFKshghWNFooX8lRTM5yvzGTAoywrMLW64TeIgq8YIWGKqsmeH6jlJv_cwAi5u8iIHXNq6zmlnQv7scBrjjLTdRA" \* MERGEFORMATINET </w:instrText>
      </w:r>
      <w:r w:rsidRPr="00440565">
        <w:rPr>
          <w:rFonts w:ascii="Times New Roman" w:eastAsia="Times New Roman" w:hAnsi="Times New Roman" w:cs="Times New Roman"/>
          <w:b/>
          <w:noProof/>
          <w:color w:val="000000"/>
          <w:sz w:val="24"/>
          <w:szCs w:val="24"/>
          <w:bdr w:val="none" w:sz="0" w:space="0" w:color="auto" w:frame="1"/>
        </w:rPr>
        <w:fldChar w:fldCharType="separate"/>
      </w:r>
      <w:r w:rsidRPr="00440565">
        <w:rPr>
          <w:rFonts w:ascii="Times New Roman" w:eastAsia="Times New Roman" w:hAnsi="Times New Roman" w:cs="Times New Roman"/>
          <w:b/>
          <w:noProof/>
          <w:color w:val="000000"/>
          <w:sz w:val="24"/>
          <w:szCs w:val="24"/>
          <w:bdr w:val="none" w:sz="0" w:space="0" w:color="auto" w:frame="1"/>
        </w:rPr>
        <w:drawing>
          <wp:inline distT="0" distB="0" distL="0" distR="0" wp14:anchorId="2941E326" wp14:editId="60DE28BB">
            <wp:extent cx="2818716" cy="1548143"/>
            <wp:effectExtent l="0" t="0" r="1270" b="1270"/>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bar chart&#10;&#10;Description automatically generate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819633" cy="1548647"/>
                    </a:xfrm>
                    <a:prstGeom prst="rect">
                      <a:avLst/>
                    </a:prstGeom>
                    <a:noFill/>
                    <a:ln>
                      <a:noFill/>
                    </a:ln>
                  </pic:spPr>
                </pic:pic>
              </a:graphicData>
            </a:graphic>
          </wp:inline>
        </w:drawing>
      </w:r>
      <w:r w:rsidRPr="00440565">
        <w:rPr>
          <w:rFonts w:ascii="Times New Roman" w:eastAsia="Times New Roman" w:hAnsi="Times New Roman" w:cs="Times New Roman"/>
          <w:b/>
          <w:noProof/>
          <w:color w:val="000000"/>
          <w:sz w:val="24"/>
          <w:szCs w:val="24"/>
          <w:bdr w:val="none" w:sz="0" w:space="0" w:color="auto" w:frame="1"/>
        </w:rPr>
        <w:fldChar w:fldCharType="end"/>
      </w:r>
    </w:p>
    <w:p w14:paraId="52AC202D" w14:textId="77777777" w:rsidR="005D6687" w:rsidRDefault="005D6687" w:rsidP="005D6687">
      <w:pPr>
        <w:pStyle w:val="Heading1"/>
        <w:tabs>
          <w:tab w:val="left" w:pos="598"/>
        </w:tabs>
        <w:spacing w:before="0"/>
        <w:ind w:left="0" w:firstLine="0"/>
        <w:jc w:val="both"/>
        <w:rPr>
          <w:spacing w:val="-1"/>
          <w:w w:val="115"/>
        </w:rPr>
      </w:pPr>
    </w:p>
    <w:p w14:paraId="305B38F0" w14:textId="77777777" w:rsidR="005D6687" w:rsidRPr="001D4517" w:rsidRDefault="005D6687" w:rsidP="001D4517">
      <w:pPr>
        <w:pStyle w:val="Heading1"/>
        <w:numPr>
          <w:ilvl w:val="0"/>
          <w:numId w:val="2"/>
        </w:numPr>
        <w:tabs>
          <w:tab w:val="left" w:pos="598"/>
        </w:tabs>
        <w:spacing w:before="0"/>
        <w:jc w:val="both"/>
        <w:rPr>
          <w:b w:val="0"/>
          <w:bCs w:val="0"/>
        </w:rPr>
      </w:pPr>
      <w:r>
        <w:rPr>
          <w:spacing w:val="-1"/>
          <w:w w:val="115"/>
        </w:rPr>
        <w:t>Conclusion</w:t>
      </w:r>
    </w:p>
    <w:p w14:paraId="36A419D1" w14:textId="779E1342" w:rsidR="00440565" w:rsidRPr="00440565" w:rsidRDefault="002D43F8" w:rsidP="00440565">
      <w:pPr>
        <w:spacing w:before="240" w:after="240"/>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Public</w:t>
      </w:r>
      <w:r w:rsidR="00440565" w:rsidRPr="00440565">
        <w:rPr>
          <w:rFonts w:ascii="Times New Roman" w:eastAsia="Times New Roman" w:hAnsi="Times New Roman" w:cs="Times New Roman"/>
          <w:color w:val="000000"/>
          <w:sz w:val="24"/>
          <w:szCs w:val="24"/>
        </w:rPr>
        <w:t xml:space="preserve"> health officials</w:t>
      </w:r>
      <w:r>
        <w:rPr>
          <w:rFonts w:ascii="Times New Roman" w:eastAsia="Times New Roman" w:hAnsi="Times New Roman" w:cs="Times New Roman"/>
          <w:color w:val="000000"/>
          <w:sz w:val="24"/>
          <w:szCs w:val="24"/>
        </w:rPr>
        <w:t xml:space="preserve"> could use these data to provide an example—Severna Park—that other communities </w:t>
      </w:r>
      <w:r w:rsidR="00A84B42">
        <w:rPr>
          <w:rFonts w:ascii="Times New Roman" w:eastAsia="Times New Roman" w:hAnsi="Times New Roman" w:cs="Times New Roman"/>
          <w:color w:val="000000"/>
          <w:sz w:val="24"/>
          <w:szCs w:val="24"/>
        </w:rPr>
        <w:t xml:space="preserve">(e.g., Blacksburg and Staunton) </w:t>
      </w:r>
      <w:r>
        <w:rPr>
          <w:rFonts w:ascii="Times New Roman" w:eastAsia="Times New Roman" w:hAnsi="Times New Roman" w:cs="Times New Roman"/>
          <w:color w:val="000000"/>
          <w:sz w:val="24"/>
          <w:szCs w:val="24"/>
        </w:rPr>
        <w:t xml:space="preserve">should follow </w:t>
      </w:r>
      <w:r w:rsidR="00440565" w:rsidRPr="00440565">
        <w:rPr>
          <w:rFonts w:ascii="Times New Roman" w:eastAsia="Times New Roman" w:hAnsi="Times New Roman" w:cs="Times New Roman"/>
          <w:color w:val="000000"/>
          <w:sz w:val="24"/>
          <w:szCs w:val="24"/>
        </w:rPr>
        <w:t xml:space="preserve">to better control the spread of COVID-19. </w:t>
      </w:r>
      <w:r>
        <w:rPr>
          <w:rFonts w:ascii="Times New Roman" w:eastAsia="Times New Roman" w:hAnsi="Times New Roman" w:cs="Times New Roman"/>
          <w:color w:val="000000"/>
          <w:sz w:val="24"/>
          <w:szCs w:val="24"/>
        </w:rPr>
        <w:t xml:space="preserve">Community officials could also use these data to compare the compliance rates with various </w:t>
      </w:r>
      <w:r>
        <w:rPr>
          <w:rFonts w:ascii="Times New Roman" w:eastAsia="Times New Roman" w:hAnsi="Times New Roman" w:cs="Times New Roman"/>
          <w:color w:val="000000"/>
          <w:sz w:val="24"/>
          <w:szCs w:val="24"/>
        </w:rPr>
        <w:lastRenderedPageBreak/>
        <w:t>guidelines across various locations for potential adjustment of public-health policies and/or the implementation of particular monitoring procedures.</w:t>
      </w:r>
    </w:p>
    <w:p w14:paraId="507F3D78" w14:textId="798A952D" w:rsidR="00440565" w:rsidRPr="00440565" w:rsidRDefault="00440565" w:rsidP="00440565">
      <w:pPr>
        <w:spacing w:before="240" w:after="240"/>
        <w:ind w:left="180"/>
        <w:rPr>
          <w:rFonts w:ascii="Times New Roman" w:eastAsia="Times New Roman" w:hAnsi="Times New Roman" w:cs="Times New Roman"/>
          <w:sz w:val="24"/>
          <w:szCs w:val="24"/>
        </w:rPr>
      </w:pPr>
      <w:r w:rsidRPr="00440565">
        <w:rPr>
          <w:rFonts w:ascii="Times New Roman" w:eastAsia="Times New Roman" w:hAnsi="Times New Roman" w:cs="Times New Roman"/>
          <w:color w:val="000000"/>
          <w:sz w:val="24"/>
          <w:szCs w:val="24"/>
        </w:rPr>
        <w:t xml:space="preserve">The researchers are currently collaborating with </w:t>
      </w:r>
      <w:r w:rsidR="002D43F8">
        <w:rPr>
          <w:rFonts w:ascii="Times New Roman" w:eastAsia="Times New Roman" w:hAnsi="Times New Roman" w:cs="Times New Roman"/>
          <w:color w:val="000000"/>
          <w:sz w:val="24"/>
          <w:szCs w:val="24"/>
        </w:rPr>
        <w:t xml:space="preserve">four other </w:t>
      </w:r>
      <w:r w:rsidRPr="00440565">
        <w:rPr>
          <w:rFonts w:ascii="Times New Roman" w:eastAsia="Times New Roman" w:hAnsi="Times New Roman" w:cs="Times New Roman"/>
          <w:color w:val="000000"/>
          <w:sz w:val="24"/>
          <w:szCs w:val="24"/>
        </w:rPr>
        <w:t>universities across the country to gather more data with observational checklists similar to the one used in the present study</w:t>
      </w:r>
      <w:r w:rsidR="00A37E03">
        <w:rPr>
          <w:rFonts w:ascii="Times New Roman" w:eastAsia="Times New Roman" w:hAnsi="Times New Roman" w:cs="Times New Roman"/>
          <w:color w:val="000000"/>
          <w:sz w:val="24"/>
          <w:szCs w:val="24"/>
        </w:rPr>
        <w:t>,</w:t>
      </w:r>
      <w:r w:rsidRPr="00440565">
        <w:rPr>
          <w:rFonts w:ascii="Times New Roman" w:eastAsia="Times New Roman" w:hAnsi="Times New Roman" w:cs="Times New Roman"/>
          <w:color w:val="000000"/>
          <w:sz w:val="24"/>
          <w:szCs w:val="24"/>
        </w:rPr>
        <w:t xml:space="preserve"> </w:t>
      </w:r>
      <w:r w:rsidR="00A37E03">
        <w:rPr>
          <w:rFonts w:ascii="Times New Roman" w:eastAsia="Times New Roman" w:hAnsi="Times New Roman" w:cs="Times New Roman"/>
          <w:color w:val="000000"/>
          <w:sz w:val="24"/>
          <w:szCs w:val="24"/>
        </w:rPr>
        <w:t>which</w:t>
      </w:r>
      <w:r w:rsidRPr="00440565">
        <w:rPr>
          <w:rFonts w:ascii="Times New Roman" w:eastAsia="Times New Roman" w:hAnsi="Times New Roman" w:cs="Times New Roman"/>
          <w:color w:val="000000"/>
          <w:sz w:val="24"/>
          <w:szCs w:val="24"/>
        </w:rPr>
        <w:t xml:space="preserve"> </w:t>
      </w:r>
      <w:r w:rsidR="004F160F">
        <w:rPr>
          <w:rFonts w:ascii="Times New Roman" w:eastAsia="Times New Roman" w:hAnsi="Times New Roman" w:cs="Times New Roman"/>
          <w:color w:val="000000"/>
          <w:sz w:val="24"/>
          <w:szCs w:val="24"/>
        </w:rPr>
        <w:t xml:space="preserve">will </w:t>
      </w:r>
      <w:r w:rsidRPr="00440565">
        <w:rPr>
          <w:rFonts w:ascii="Times New Roman" w:eastAsia="Times New Roman" w:hAnsi="Times New Roman" w:cs="Times New Roman"/>
          <w:color w:val="000000"/>
          <w:sz w:val="24"/>
          <w:szCs w:val="24"/>
        </w:rPr>
        <w:t xml:space="preserve">thereby enable more robust analyses and accurate comparisons of additional cities. </w:t>
      </w:r>
      <w:r w:rsidR="002D43F8">
        <w:rPr>
          <w:rFonts w:ascii="Times New Roman" w:eastAsia="Times New Roman" w:hAnsi="Times New Roman" w:cs="Times New Roman"/>
          <w:color w:val="000000"/>
          <w:sz w:val="24"/>
          <w:szCs w:val="24"/>
        </w:rPr>
        <w:t>F</w:t>
      </w:r>
      <w:r w:rsidRPr="00440565">
        <w:rPr>
          <w:rFonts w:ascii="Times New Roman" w:eastAsia="Times New Roman" w:hAnsi="Times New Roman" w:cs="Times New Roman"/>
          <w:color w:val="000000"/>
          <w:sz w:val="24"/>
          <w:szCs w:val="24"/>
        </w:rPr>
        <w:t>uture analyses of such data</w:t>
      </w:r>
      <w:r w:rsidR="002D43F8">
        <w:rPr>
          <w:rFonts w:ascii="Times New Roman" w:eastAsia="Times New Roman" w:hAnsi="Times New Roman" w:cs="Times New Roman"/>
          <w:color w:val="000000"/>
          <w:sz w:val="24"/>
          <w:szCs w:val="24"/>
        </w:rPr>
        <w:t xml:space="preserve"> will</w:t>
      </w:r>
      <w:r w:rsidRPr="00440565">
        <w:rPr>
          <w:rFonts w:ascii="Times New Roman" w:eastAsia="Times New Roman" w:hAnsi="Times New Roman" w:cs="Times New Roman"/>
          <w:color w:val="000000"/>
          <w:sz w:val="24"/>
          <w:szCs w:val="24"/>
        </w:rPr>
        <w:t xml:space="preserve"> include</w:t>
      </w:r>
      <w:r w:rsidR="002D43F8">
        <w:rPr>
          <w:rFonts w:ascii="Times New Roman" w:eastAsia="Times New Roman" w:hAnsi="Times New Roman" w:cs="Times New Roman"/>
          <w:color w:val="000000"/>
          <w:sz w:val="24"/>
          <w:szCs w:val="24"/>
        </w:rPr>
        <w:t>: a)</w:t>
      </w:r>
      <w:r w:rsidRPr="00440565">
        <w:rPr>
          <w:rFonts w:ascii="Times New Roman" w:eastAsia="Times New Roman" w:hAnsi="Times New Roman" w:cs="Times New Roman"/>
          <w:color w:val="000000"/>
          <w:sz w:val="24"/>
          <w:szCs w:val="24"/>
        </w:rPr>
        <w:t xml:space="preserve"> comparisons with CDC infection rate data in order to</w:t>
      </w:r>
      <w:r w:rsidR="002D43F8">
        <w:rPr>
          <w:rFonts w:ascii="Times New Roman" w:eastAsia="Times New Roman" w:hAnsi="Times New Roman" w:cs="Times New Roman"/>
          <w:color w:val="000000"/>
          <w:sz w:val="24"/>
          <w:szCs w:val="24"/>
        </w:rPr>
        <w:t xml:space="preserve"> examine </w:t>
      </w:r>
      <w:r w:rsidRPr="00440565">
        <w:rPr>
          <w:rFonts w:ascii="Times New Roman" w:eastAsia="Times New Roman" w:hAnsi="Times New Roman" w:cs="Times New Roman"/>
          <w:color w:val="000000"/>
          <w:sz w:val="24"/>
          <w:szCs w:val="24"/>
        </w:rPr>
        <w:t>which guidelines correlate</w:t>
      </w:r>
      <w:r w:rsidR="004F160F">
        <w:rPr>
          <w:rFonts w:ascii="Times New Roman" w:eastAsia="Times New Roman" w:hAnsi="Times New Roman" w:cs="Times New Roman"/>
          <w:color w:val="000000"/>
          <w:sz w:val="24"/>
          <w:szCs w:val="24"/>
        </w:rPr>
        <w:t xml:space="preserve"> best</w:t>
      </w:r>
      <w:r w:rsidRPr="00440565">
        <w:rPr>
          <w:rFonts w:ascii="Times New Roman" w:eastAsia="Times New Roman" w:hAnsi="Times New Roman" w:cs="Times New Roman"/>
          <w:color w:val="000000"/>
          <w:sz w:val="24"/>
          <w:szCs w:val="24"/>
        </w:rPr>
        <w:t xml:space="preserve"> with slower transmission rates of the virus, </w:t>
      </w:r>
      <w:r w:rsidR="002D43F8">
        <w:rPr>
          <w:rFonts w:ascii="Times New Roman" w:eastAsia="Times New Roman" w:hAnsi="Times New Roman" w:cs="Times New Roman"/>
          <w:color w:val="000000"/>
          <w:sz w:val="24"/>
          <w:szCs w:val="24"/>
        </w:rPr>
        <w:t xml:space="preserve">b) </w:t>
      </w:r>
      <w:r w:rsidRPr="00440565">
        <w:rPr>
          <w:rFonts w:ascii="Times New Roman" w:eastAsia="Times New Roman" w:hAnsi="Times New Roman" w:cs="Times New Roman"/>
          <w:color w:val="000000"/>
          <w:sz w:val="24"/>
          <w:szCs w:val="24"/>
        </w:rPr>
        <w:t>comparisons with population densities in order to investigate differences between urban and rural areas, and</w:t>
      </w:r>
      <w:r w:rsidR="002D43F8">
        <w:rPr>
          <w:rFonts w:ascii="Times New Roman" w:eastAsia="Times New Roman" w:hAnsi="Times New Roman" w:cs="Times New Roman"/>
          <w:color w:val="000000"/>
          <w:sz w:val="24"/>
          <w:szCs w:val="24"/>
        </w:rPr>
        <w:t xml:space="preserve"> c)</w:t>
      </w:r>
      <w:r w:rsidRPr="00440565">
        <w:rPr>
          <w:rFonts w:ascii="Times New Roman" w:eastAsia="Times New Roman" w:hAnsi="Times New Roman" w:cs="Times New Roman"/>
          <w:color w:val="000000"/>
          <w:sz w:val="24"/>
          <w:szCs w:val="24"/>
        </w:rPr>
        <w:t xml:space="preserve"> investigations </w:t>
      </w:r>
      <w:r w:rsidR="002D43F8">
        <w:rPr>
          <w:rFonts w:ascii="Times New Roman" w:eastAsia="Times New Roman" w:hAnsi="Times New Roman" w:cs="Times New Roman"/>
          <w:color w:val="000000"/>
          <w:sz w:val="24"/>
          <w:szCs w:val="24"/>
        </w:rPr>
        <w:t>of the impact of specific</w:t>
      </w:r>
      <w:r w:rsidRPr="00440565">
        <w:rPr>
          <w:rFonts w:ascii="Times New Roman" w:eastAsia="Times New Roman" w:hAnsi="Times New Roman" w:cs="Times New Roman"/>
          <w:color w:val="000000"/>
          <w:sz w:val="24"/>
          <w:szCs w:val="24"/>
        </w:rPr>
        <w:t xml:space="preserve"> infection</w:t>
      </w:r>
      <w:r w:rsidR="002D43F8">
        <w:rPr>
          <w:rFonts w:ascii="Times New Roman" w:eastAsia="Times New Roman" w:hAnsi="Times New Roman" w:cs="Times New Roman"/>
          <w:color w:val="000000"/>
          <w:sz w:val="24"/>
          <w:szCs w:val="24"/>
        </w:rPr>
        <w:t>-</w:t>
      </w:r>
      <w:r w:rsidRPr="00440565">
        <w:rPr>
          <w:rFonts w:ascii="Times New Roman" w:eastAsia="Times New Roman" w:hAnsi="Times New Roman" w:cs="Times New Roman"/>
          <w:color w:val="000000"/>
          <w:sz w:val="24"/>
          <w:szCs w:val="24"/>
        </w:rPr>
        <w:t xml:space="preserve">control </w:t>
      </w:r>
      <w:r w:rsidR="002D43F8">
        <w:rPr>
          <w:rFonts w:ascii="Times New Roman" w:eastAsia="Times New Roman" w:hAnsi="Times New Roman" w:cs="Times New Roman"/>
          <w:color w:val="000000"/>
          <w:sz w:val="24"/>
          <w:szCs w:val="24"/>
        </w:rPr>
        <w:t>interventions</w:t>
      </w:r>
      <w:r w:rsidRPr="00440565">
        <w:rPr>
          <w:rFonts w:ascii="Times New Roman" w:eastAsia="Times New Roman" w:hAnsi="Times New Roman" w:cs="Times New Roman"/>
          <w:color w:val="000000"/>
          <w:sz w:val="24"/>
          <w:szCs w:val="24"/>
        </w:rPr>
        <w:t xml:space="preserve"> in individual establishments over time. </w:t>
      </w:r>
    </w:p>
    <w:p w14:paraId="3C65F691" w14:textId="180584E9" w:rsidR="00440565" w:rsidRPr="00440565" w:rsidRDefault="00440565" w:rsidP="00440565">
      <w:pPr>
        <w:spacing w:before="240" w:after="240"/>
        <w:ind w:left="180"/>
        <w:rPr>
          <w:rFonts w:ascii="Times New Roman" w:eastAsia="Times New Roman" w:hAnsi="Times New Roman" w:cs="Times New Roman"/>
          <w:sz w:val="24"/>
          <w:szCs w:val="24"/>
        </w:rPr>
      </w:pPr>
      <w:r w:rsidRPr="00440565">
        <w:rPr>
          <w:rFonts w:ascii="Times New Roman" w:eastAsia="Times New Roman" w:hAnsi="Times New Roman" w:cs="Times New Roman"/>
          <w:color w:val="000000"/>
          <w:sz w:val="24"/>
          <w:szCs w:val="24"/>
        </w:rPr>
        <w:t xml:space="preserve">This research and </w:t>
      </w:r>
      <w:r w:rsidR="002D43F8">
        <w:rPr>
          <w:rFonts w:ascii="Times New Roman" w:eastAsia="Times New Roman" w:hAnsi="Times New Roman" w:cs="Times New Roman"/>
          <w:color w:val="000000"/>
          <w:sz w:val="24"/>
          <w:szCs w:val="24"/>
        </w:rPr>
        <w:t>the ongoing follow-up</w:t>
      </w:r>
      <w:r w:rsidRPr="00440565">
        <w:rPr>
          <w:rFonts w:ascii="Times New Roman" w:eastAsia="Times New Roman" w:hAnsi="Times New Roman" w:cs="Times New Roman"/>
          <w:color w:val="000000"/>
          <w:sz w:val="24"/>
          <w:szCs w:val="24"/>
        </w:rPr>
        <w:t xml:space="preserve"> studies have the potential to </w:t>
      </w:r>
      <w:r w:rsidR="002D43F8">
        <w:rPr>
          <w:rFonts w:ascii="Times New Roman" w:eastAsia="Times New Roman" w:hAnsi="Times New Roman" w:cs="Times New Roman"/>
          <w:color w:val="000000"/>
          <w:sz w:val="24"/>
          <w:szCs w:val="24"/>
        </w:rPr>
        <w:t xml:space="preserve">help health officials determine </w:t>
      </w:r>
      <w:r w:rsidR="004759B2">
        <w:rPr>
          <w:rFonts w:ascii="Times New Roman" w:eastAsia="Times New Roman" w:hAnsi="Times New Roman" w:cs="Times New Roman"/>
          <w:color w:val="000000"/>
          <w:sz w:val="24"/>
          <w:szCs w:val="24"/>
        </w:rPr>
        <w:t>which</w:t>
      </w:r>
      <w:r w:rsidRPr="00440565">
        <w:rPr>
          <w:rFonts w:ascii="Times New Roman" w:eastAsia="Times New Roman" w:hAnsi="Times New Roman" w:cs="Times New Roman"/>
          <w:color w:val="000000"/>
          <w:sz w:val="24"/>
          <w:szCs w:val="24"/>
        </w:rPr>
        <w:t xml:space="preserve"> preventive measures are most effective in slowing the spread of COVID-19</w:t>
      </w:r>
      <w:r w:rsidR="002D43F8">
        <w:rPr>
          <w:rFonts w:ascii="Times New Roman" w:eastAsia="Times New Roman" w:hAnsi="Times New Roman" w:cs="Times New Roman"/>
          <w:color w:val="000000"/>
          <w:sz w:val="24"/>
          <w:szCs w:val="24"/>
        </w:rPr>
        <w:t>, and thus need to be encouraged and perhaps enforced.</w:t>
      </w:r>
    </w:p>
    <w:p w14:paraId="2EB0E794" w14:textId="77777777" w:rsidR="005D6687" w:rsidRDefault="005D6687" w:rsidP="005D6687">
      <w:pPr>
        <w:pStyle w:val="Heading1"/>
        <w:tabs>
          <w:tab w:val="left" w:pos="598"/>
        </w:tabs>
        <w:spacing w:before="0"/>
        <w:jc w:val="both"/>
        <w:rPr>
          <w:spacing w:val="-1"/>
          <w:w w:val="115"/>
        </w:rPr>
      </w:pPr>
    </w:p>
    <w:p w14:paraId="53B0D681" w14:textId="77777777" w:rsidR="00440565" w:rsidRDefault="005D6687" w:rsidP="00440565">
      <w:pPr>
        <w:pStyle w:val="Heading1"/>
        <w:ind w:left="113" w:firstLine="0"/>
        <w:jc w:val="both"/>
        <w:rPr>
          <w:w w:val="115"/>
        </w:rPr>
      </w:pPr>
      <w:r>
        <w:rPr>
          <w:w w:val="115"/>
        </w:rPr>
        <w:t>References</w:t>
      </w:r>
    </w:p>
    <w:p w14:paraId="4222067A" w14:textId="2841145C" w:rsidR="00440565" w:rsidRPr="00440565" w:rsidRDefault="00440565" w:rsidP="00440565">
      <w:pPr>
        <w:spacing w:before="240" w:after="240"/>
        <w:ind w:left="900" w:hanging="720"/>
        <w:rPr>
          <w:rFonts w:ascii="Times New Roman" w:eastAsia="Times New Roman" w:hAnsi="Times New Roman" w:cs="Times New Roman"/>
          <w:color w:val="222222"/>
          <w:sz w:val="24"/>
          <w:szCs w:val="24"/>
          <w:shd w:val="clear" w:color="auto" w:fill="FFFFFF"/>
        </w:rPr>
      </w:pPr>
      <w:proofErr w:type="spellStart"/>
      <w:r w:rsidRPr="00440565">
        <w:rPr>
          <w:rFonts w:ascii="Times New Roman" w:eastAsia="Times New Roman" w:hAnsi="Times New Roman" w:cs="Times New Roman"/>
          <w:color w:val="222222"/>
          <w:sz w:val="24"/>
          <w:szCs w:val="24"/>
          <w:shd w:val="clear" w:color="auto" w:fill="FFFFFF"/>
        </w:rPr>
        <w:t>Azfal</w:t>
      </w:r>
      <w:proofErr w:type="spellEnd"/>
      <w:r w:rsidRPr="00440565">
        <w:rPr>
          <w:rFonts w:ascii="Times New Roman" w:eastAsia="Times New Roman" w:hAnsi="Times New Roman" w:cs="Times New Roman"/>
          <w:color w:val="222222"/>
          <w:sz w:val="24"/>
          <w:szCs w:val="24"/>
          <w:shd w:val="clear" w:color="auto" w:fill="FFFFFF"/>
        </w:rPr>
        <w:t xml:space="preserve">, M. S., Khan, A., Qureshi, U. U. R., Saleem, S., Saqib, M. A. N., Shabbir, R. M. K., Naveed, M., Jabbar, M., Zahoor, S., </w:t>
      </w:r>
      <w:r w:rsidR="002D43F8">
        <w:rPr>
          <w:rFonts w:ascii="Times New Roman" w:eastAsia="Times New Roman" w:hAnsi="Times New Roman" w:cs="Times New Roman"/>
          <w:color w:val="222222"/>
          <w:sz w:val="24"/>
          <w:szCs w:val="24"/>
          <w:shd w:val="clear" w:color="auto" w:fill="FFFFFF"/>
        </w:rPr>
        <w:t xml:space="preserve">&amp; </w:t>
      </w:r>
      <w:r w:rsidRPr="00440565">
        <w:rPr>
          <w:rFonts w:ascii="Times New Roman" w:eastAsia="Times New Roman" w:hAnsi="Times New Roman" w:cs="Times New Roman"/>
          <w:color w:val="222222"/>
          <w:sz w:val="24"/>
          <w:szCs w:val="24"/>
          <w:shd w:val="clear" w:color="auto" w:fill="FFFFFF"/>
        </w:rPr>
        <w:t>Ahmed, H. (2020). Community-</w:t>
      </w:r>
      <w:r w:rsidR="007C5EAE">
        <w:rPr>
          <w:rFonts w:ascii="Times New Roman" w:eastAsia="Times New Roman" w:hAnsi="Times New Roman" w:cs="Times New Roman"/>
          <w:color w:val="222222"/>
          <w:sz w:val="24"/>
          <w:szCs w:val="24"/>
          <w:shd w:val="clear" w:color="auto" w:fill="FFFFFF"/>
        </w:rPr>
        <w:t>b</w:t>
      </w:r>
      <w:r w:rsidRPr="00440565">
        <w:rPr>
          <w:rFonts w:ascii="Times New Roman" w:eastAsia="Times New Roman" w:hAnsi="Times New Roman" w:cs="Times New Roman"/>
          <w:color w:val="222222"/>
          <w:sz w:val="24"/>
          <w:szCs w:val="24"/>
          <w:shd w:val="clear" w:color="auto" w:fill="FFFFFF"/>
        </w:rPr>
        <w:t xml:space="preserve">ased </w:t>
      </w:r>
      <w:r w:rsidR="007C5EAE">
        <w:rPr>
          <w:rFonts w:ascii="Times New Roman" w:eastAsia="Times New Roman" w:hAnsi="Times New Roman" w:cs="Times New Roman"/>
          <w:color w:val="222222"/>
          <w:sz w:val="24"/>
          <w:szCs w:val="24"/>
          <w:shd w:val="clear" w:color="auto" w:fill="FFFFFF"/>
        </w:rPr>
        <w:t>a</w:t>
      </w:r>
      <w:r w:rsidRPr="00440565">
        <w:rPr>
          <w:rFonts w:ascii="Times New Roman" w:eastAsia="Times New Roman" w:hAnsi="Times New Roman" w:cs="Times New Roman"/>
          <w:color w:val="222222"/>
          <w:sz w:val="24"/>
          <w:szCs w:val="24"/>
          <w:shd w:val="clear" w:color="auto" w:fill="FFFFFF"/>
        </w:rPr>
        <w:t xml:space="preserve">ssessment of </w:t>
      </w:r>
      <w:r w:rsidR="007C5EAE">
        <w:rPr>
          <w:rFonts w:ascii="Times New Roman" w:eastAsia="Times New Roman" w:hAnsi="Times New Roman" w:cs="Times New Roman"/>
          <w:color w:val="222222"/>
          <w:sz w:val="24"/>
          <w:szCs w:val="24"/>
          <w:shd w:val="clear" w:color="auto" w:fill="FFFFFF"/>
        </w:rPr>
        <w:t>k</w:t>
      </w:r>
      <w:r w:rsidRPr="00440565">
        <w:rPr>
          <w:rFonts w:ascii="Times New Roman" w:eastAsia="Times New Roman" w:hAnsi="Times New Roman" w:cs="Times New Roman"/>
          <w:color w:val="222222"/>
          <w:sz w:val="24"/>
          <w:szCs w:val="24"/>
          <w:shd w:val="clear" w:color="auto" w:fill="FFFFFF"/>
        </w:rPr>
        <w:t xml:space="preserve">nowledge, </w:t>
      </w:r>
      <w:r w:rsidR="007C5EAE">
        <w:rPr>
          <w:rFonts w:ascii="Times New Roman" w:eastAsia="Times New Roman" w:hAnsi="Times New Roman" w:cs="Times New Roman"/>
          <w:color w:val="222222"/>
          <w:sz w:val="24"/>
          <w:szCs w:val="24"/>
          <w:shd w:val="clear" w:color="auto" w:fill="FFFFFF"/>
        </w:rPr>
        <w:t>a</w:t>
      </w:r>
      <w:r w:rsidRPr="00440565">
        <w:rPr>
          <w:rFonts w:ascii="Times New Roman" w:eastAsia="Times New Roman" w:hAnsi="Times New Roman" w:cs="Times New Roman"/>
          <w:color w:val="222222"/>
          <w:sz w:val="24"/>
          <w:szCs w:val="24"/>
          <w:shd w:val="clear" w:color="auto" w:fill="FFFFFF"/>
        </w:rPr>
        <w:t xml:space="preserve">ttitude, </w:t>
      </w:r>
      <w:r w:rsidR="007C5EAE">
        <w:rPr>
          <w:rFonts w:ascii="Times New Roman" w:eastAsia="Times New Roman" w:hAnsi="Times New Roman" w:cs="Times New Roman"/>
          <w:color w:val="222222"/>
          <w:sz w:val="24"/>
          <w:szCs w:val="24"/>
          <w:shd w:val="clear" w:color="auto" w:fill="FFFFFF"/>
        </w:rPr>
        <w:t>p</w:t>
      </w:r>
      <w:r w:rsidRPr="00440565">
        <w:rPr>
          <w:rFonts w:ascii="Times New Roman" w:eastAsia="Times New Roman" w:hAnsi="Times New Roman" w:cs="Times New Roman"/>
          <w:color w:val="222222"/>
          <w:sz w:val="24"/>
          <w:szCs w:val="24"/>
          <w:shd w:val="clear" w:color="auto" w:fill="FFFFFF"/>
        </w:rPr>
        <w:t xml:space="preserve">ractices and </w:t>
      </w:r>
      <w:r w:rsidR="007C5EAE">
        <w:rPr>
          <w:rFonts w:ascii="Times New Roman" w:eastAsia="Times New Roman" w:hAnsi="Times New Roman" w:cs="Times New Roman"/>
          <w:color w:val="222222"/>
          <w:sz w:val="24"/>
          <w:szCs w:val="24"/>
          <w:shd w:val="clear" w:color="auto" w:fill="FFFFFF"/>
        </w:rPr>
        <w:t>r</w:t>
      </w:r>
      <w:r w:rsidRPr="00440565">
        <w:rPr>
          <w:rFonts w:ascii="Times New Roman" w:eastAsia="Times New Roman" w:hAnsi="Times New Roman" w:cs="Times New Roman"/>
          <w:color w:val="222222"/>
          <w:sz w:val="24"/>
          <w:szCs w:val="24"/>
          <w:shd w:val="clear" w:color="auto" w:fill="FFFFFF"/>
        </w:rPr>
        <w:t xml:space="preserve">isk </w:t>
      </w:r>
      <w:r w:rsidR="007C5EAE">
        <w:rPr>
          <w:rFonts w:ascii="Times New Roman" w:eastAsia="Times New Roman" w:hAnsi="Times New Roman" w:cs="Times New Roman"/>
          <w:color w:val="222222"/>
          <w:sz w:val="24"/>
          <w:szCs w:val="24"/>
          <w:shd w:val="clear" w:color="auto" w:fill="FFFFFF"/>
        </w:rPr>
        <w:t>f</w:t>
      </w:r>
      <w:r w:rsidRPr="00440565">
        <w:rPr>
          <w:rFonts w:ascii="Times New Roman" w:eastAsia="Times New Roman" w:hAnsi="Times New Roman" w:cs="Times New Roman"/>
          <w:color w:val="222222"/>
          <w:sz w:val="24"/>
          <w:szCs w:val="24"/>
          <w:shd w:val="clear" w:color="auto" w:fill="FFFFFF"/>
        </w:rPr>
        <w:t xml:space="preserve">actors </w:t>
      </w:r>
      <w:r w:rsidR="007C5EAE">
        <w:rPr>
          <w:rFonts w:ascii="Times New Roman" w:eastAsia="Times New Roman" w:hAnsi="Times New Roman" w:cs="Times New Roman"/>
          <w:color w:val="222222"/>
          <w:sz w:val="24"/>
          <w:szCs w:val="24"/>
          <w:shd w:val="clear" w:color="auto" w:fill="FFFFFF"/>
        </w:rPr>
        <w:t>r</w:t>
      </w:r>
      <w:r w:rsidRPr="00440565">
        <w:rPr>
          <w:rFonts w:ascii="Times New Roman" w:eastAsia="Times New Roman" w:hAnsi="Times New Roman" w:cs="Times New Roman"/>
          <w:color w:val="222222"/>
          <w:sz w:val="24"/>
          <w:szCs w:val="24"/>
          <w:shd w:val="clear" w:color="auto" w:fill="FFFFFF"/>
        </w:rPr>
        <w:t xml:space="preserve">egarding COVID-19 </w:t>
      </w:r>
      <w:r w:rsidR="007C5EAE">
        <w:rPr>
          <w:rFonts w:ascii="Times New Roman" w:eastAsia="Times New Roman" w:hAnsi="Times New Roman" w:cs="Times New Roman"/>
          <w:color w:val="222222"/>
          <w:sz w:val="24"/>
          <w:szCs w:val="24"/>
          <w:shd w:val="clear" w:color="auto" w:fill="FFFFFF"/>
        </w:rPr>
        <w:t>a</w:t>
      </w:r>
      <w:r w:rsidRPr="00440565">
        <w:rPr>
          <w:rFonts w:ascii="Times New Roman" w:eastAsia="Times New Roman" w:hAnsi="Times New Roman" w:cs="Times New Roman"/>
          <w:color w:val="222222"/>
          <w:sz w:val="24"/>
          <w:szCs w:val="24"/>
          <w:shd w:val="clear" w:color="auto" w:fill="FFFFFF"/>
        </w:rPr>
        <w:t xml:space="preserve">mong </w:t>
      </w:r>
      <w:r w:rsidR="007C5EAE">
        <w:rPr>
          <w:rFonts w:ascii="Times New Roman" w:eastAsia="Times New Roman" w:hAnsi="Times New Roman" w:cs="Times New Roman"/>
          <w:color w:val="222222"/>
          <w:sz w:val="24"/>
          <w:szCs w:val="24"/>
          <w:shd w:val="clear" w:color="auto" w:fill="FFFFFF"/>
        </w:rPr>
        <w:t>P</w:t>
      </w:r>
      <w:r w:rsidRPr="00440565">
        <w:rPr>
          <w:rFonts w:ascii="Times New Roman" w:eastAsia="Times New Roman" w:hAnsi="Times New Roman" w:cs="Times New Roman"/>
          <w:color w:val="222222"/>
          <w:sz w:val="24"/>
          <w:szCs w:val="24"/>
          <w:shd w:val="clear" w:color="auto" w:fill="FFFFFF"/>
        </w:rPr>
        <w:t xml:space="preserve">akistanis </w:t>
      </w:r>
      <w:r w:rsidR="007C5EAE">
        <w:rPr>
          <w:rFonts w:ascii="Times New Roman" w:eastAsia="Times New Roman" w:hAnsi="Times New Roman" w:cs="Times New Roman"/>
          <w:color w:val="222222"/>
          <w:sz w:val="24"/>
          <w:szCs w:val="24"/>
          <w:shd w:val="clear" w:color="auto" w:fill="FFFFFF"/>
        </w:rPr>
        <w:t>r</w:t>
      </w:r>
      <w:r w:rsidRPr="00440565">
        <w:rPr>
          <w:rFonts w:ascii="Times New Roman" w:eastAsia="Times New Roman" w:hAnsi="Times New Roman" w:cs="Times New Roman"/>
          <w:color w:val="222222"/>
          <w:sz w:val="24"/>
          <w:szCs w:val="24"/>
          <w:shd w:val="clear" w:color="auto" w:fill="FFFFFF"/>
        </w:rPr>
        <w:t xml:space="preserve">esidents </w:t>
      </w:r>
      <w:r w:rsidR="007C5EAE">
        <w:rPr>
          <w:rFonts w:ascii="Times New Roman" w:eastAsia="Times New Roman" w:hAnsi="Times New Roman" w:cs="Times New Roman"/>
          <w:color w:val="222222"/>
          <w:sz w:val="24"/>
          <w:szCs w:val="24"/>
          <w:shd w:val="clear" w:color="auto" w:fill="FFFFFF"/>
        </w:rPr>
        <w:t>d</w:t>
      </w:r>
      <w:r w:rsidRPr="00440565">
        <w:rPr>
          <w:rFonts w:ascii="Times New Roman" w:eastAsia="Times New Roman" w:hAnsi="Times New Roman" w:cs="Times New Roman"/>
          <w:color w:val="222222"/>
          <w:sz w:val="24"/>
          <w:szCs w:val="24"/>
          <w:shd w:val="clear" w:color="auto" w:fill="FFFFFF"/>
        </w:rPr>
        <w:t xml:space="preserve">uring a </w:t>
      </w:r>
      <w:r w:rsidR="007C5EAE">
        <w:rPr>
          <w:rFonts w:ascii="Times New Roman" w:eastAsia="Times New Roman" w:hAnsi="Times New Roman" w:cs="Times New Roman"/>
          <w:color w:val="222222"/>
          <w:sz w:val="24"/>
          <w:szCs w:val="24"/>
          <w:shd w:val="clear" w:color="auto" w:fill="FFFFFF"/>
        </w:rPr>
        <w:t>r</w:t>
      </w:r>
      <w:r w:rsidRPr="00440565">
        <w:rPr>
          <w:rFonts w:ascii="Times New Roman" w:eastAsia="Times New Roman" w:hAnsi="Times New Roman" w:cs="Times New Roman"/>
          <w:color w:val="222222"/>
          <w:sz w:val="24"/>
          <w:szCs w:val="24"/>
          <w:shd w:val="clear" w:color="auto" w:fill="FFFFFF"/>
        </w:rPr>
        <w:t xml:space="preserve">ecent </w:t>
      </w:r>
      <w:r w:rsidR="007C5EAE">
        <w:rPr>
          <w:rFonts w:ascii="Times New Roman" w:eastAsia="Times New Roman" w:hAnsi="Times New Roman" w:cs="Times New Roman"/>
          <w:color w:val="222222"/>
          <w:sz w:val="24"/>
          <w:szCs w:val="24"/>
          <w:shd w:val="clear" w:color="auto" w:fill="FFFFFF"/>
        </w:rPr>
        <w:t>o</w:t>
      </w:r>
      <w:r w:rsidRPr="00440565">
        <w:rPr>
          <w:rFonts w:ascii="Times New Roman" w:eastAsia="Times New Roman" w:hAnsi="Times New Roman" w:cs="Times New Roman"/>
          <w:color w:val="222222"/>
          <w:sz w:val="24"/>
          <w:szCs w:val="24"/>
          <w:shd w:val="clear" w:color="auto" w:fill="FFFFFF"/>
        </w:rPr>
        <w:t xml:space="preserve">utbreak: A </w:t>
      </w:r>
      <w:r w:rsidR="007C5EAE">
        <w:rPr>
          <w:rFonts w:ascii="Times New Roman" w:eastAsia="Times New Roman" w:hAnsi="Times New Roman" w:cs="Times New Roman"/>
          <w:color w:val="222222"/>
          <w:sz w:val="24"/>
          <w:szCs w:val="24"/>
          <w:shd w:val="clear" w:color="auto" w:fill="FFFFFF"/>
        </w:rPr>
        <w:t>c</w:t>
      </w:r>
      <w:r w:rsidRPr="00440565">
        <w:rPr>
          <w:rFonts w:ascii="Times New Roman" w:eastAsia="Times New Roman" w:hAnsi="Times New Roman" w:cs="Times New Roman"/>
          <w:color w:val="222222"/>
          <w:sz w:val="24"/>
          <w:szCs w:val="24"/>
          <w:shd w:val="clear" w:color="auto" w:fill="FFFFFF"/>
        </w:rPr>
        <w:t>ross-</w:t>
      </w:r>
      <w:r w:rsidR="007C5EAE">
        <w:rPr>
          <w:rFonts w:ascii="Times New Roman" w:eastAsia="Times New Roman" w:hAnsi="Times New Roman" w:cs="Times New Roman"/>
          <w:color w:val="222222"/>
          <w:sz w:val="24"/>
          <w:szCs w:val="24"/>
          <w:shd w:val="clear" w:color="auto" w:fill="FFFFFF"/>
        </w:rPr>
        <w:t>s</w:t>
      </w:r>
      <w:r w:rsidRPr="00440565">
        <w:rPr>
          <w:rFonts w:ascii="Times New Roman" w:eastAsia="Times New Roman" w:hAnsi="Times New Roman" w:cs="Times New Roman"/>
          <w:color w:val="222222"/>
          <w:sz w:val="24"/>
          <w:szCs w:val="24"/>
          <w:shd w:val="clear" w:color="auto" w:fill="FFFFFF"/>
        </w:rPr>
        <w:t xml:space="preserve">ectional </w:t>
      </w:r>
      <w:r w:rsidR="007C5EAE">
        <w:rPr>
          <w:rFonts w:ascii="Times New Roman" w:eastAsia="Times New Roman" w:hAnsi="Times New Roman" w:cs="Times New Roman"/>
          <w:color w:val="222222"/>
          <w:sz w:val="24"/>
          <w:szCs w:val="24"/>
          <w:shd w:val="clear" w:color="auto" w:fill="FFFFFF"/>
        </w:rPr>
        <w:t>s</w:t>
      </w:r>
      <w:r w:rsidRPr="00440565">
        <w:rPr>
          <w:rFonts w:ascii="Times New Roman" w:eastAsia="Times New Roman" w:hAnsi="Times New Roman" w:cs="Times New Roman"/>
          <w:color w:val="222222"/>
          <w:sz w:val="24"/>
          <w:szCs w:val="24"/>
          <w:shd w:val="clear" w:color="auto" w:fill="FFFFFF"/>
        </w:rPr>
        <w:t xml:space="preserve">urvey. </w:t>
      </w:r>
      <w:r w:rsidRPr="00867899">
        <w:rPr>
          <w:rFonts w:ascii="Times New Roman" w:eastAsia="Times New Roman" w:hAnsi="Times New Roman" w:cs="Times New Roman"/>
          <w:i/>
          <w:iCs/>
          <w:color w:val="222222"/>
          <w:sz w:val="24"/>
          <w:szCs w:val="24"/>
          <w:shd w:val="clear" w:color="auto" w:fill="FFFFFF"/>
        </w:rPr>
        <w:t>Journal of Community Health</w:t>
      </w:r>
      <w:r w:rsidR="002D43F8">
        <w:rPr>
          <w:rFonts w:ascii="Times New Roman" w:eastAsia="Times New Roman" w:hAnsi="Times New Roman" w:cs="Times New Roman"/>
          <w:i/>
          <w:iCs/>
          <w:color w:val="222222"/>
          <w:sz w:val="24"/>
          <w:szCs w:val="24"/>
          <w:shd w:val="clear" w:color="auto" w:fill="FFFFFF"/>
        </w:rPr>
        <w:t>, 46</w:t>
      </w:r>
      <w:r w:rsidR="002D43F8">
        <w:rPr>
          <w:rFonts w:ascii="Times New Roman" w:eastAsia="Times New Roman" w:hAnsi="Times New Roman" w:cs="Times New Roman"/>
          <w:color w:val="222222"/>
          <w:sz w:val="24"/>
          <w:szCs w:val="24"/>
          <w:shd w:val="clear" w:color="auto" w:fill="FFFFFF"/>
        </w:rPr>
        <w:t xml:space="preserve">(3), 476-486. </w:t>
      </w:r>
      <w:hyperlink r:id="rId20" w:history="1">
        <w:r w:rsidR="002D43F8" w:rsidRPr="00A956DF">
          <w:rPr>
            <w:rStyle w:val="Hyperlink"/>
            <w:rFonts w:ascii="Times New Roman" w:eastAsia="Times New Roman" w:hAnsi="Times New Roman" w:cs="Times New Roman"/>
            <w:sz w:val="24"/>
            <w:szCs w:val="24"/>
            <w:shd w:val="clear" w:color="auto" w:fill="FFFFFF"/>
          </w:rPr>
          <w:t>https://doi.org/10.1007/s10900-020-00875-z</w:t>
        </w:r>
      </w:hyperlink>
      <w:r w:rsidRPr="00440565">
        <w:rPr>
          <w:rFonts w:ascii="Times New Roman" w:eastAsia="Times New Roman" w:hAnsi="Times New Roman" w:cs="Times New Roman"/>
          <w:color w:val="222222"/>
          <w:sz w:val="24"/>
          <w:szCs w:val="24"/>
          <w:shd w:val="clear" w:color="auto" w:fill="FFFFFF"/>
        </w:rPr>
        <w:t> </w:t>
      </w:r>
    </w:p>
    <w:p w14:paraId="2E5F5A93" w14:textId="77777777" w:rsidR="00440565" w:rsidRPr="00440565" w:rsidRDefault="00440565" w:rsidP="00440565">
      <w:pPr>
        <w:spacing w:before="240" w:after="240"/>
        <w:ind w:left="900" w:hanging="720"/>
        <w:rPr>
          <w:rFonts w:ascii="Times New Roman" w:eastAsia="Times New Roman" w:hAnsi="Times New Roman" w:cs="Times New Roman"/>
          <w:sz w:val="24"/>
          <w:szCs w:val="24"/>
        </w:rPr>
      </w:pPr>
      <w:proofErr w:type="spellStart"/>
      <w:r w:rsidRPr="00440565">
        <w:rPr>
          <w:rFonts w:ascii="Times New Roman" w:eastAsia="Times New Roman" w:hAnsi="Times New Roman" w:cs="Times New Roman"/>
          <w:color w:val="222222"/>
          <w:sz w:val="24"/>
          <w:szCs w:val="24"/>
          <w:shd w:val="clear" w:color="auto" w:fill="FFFFFF"/>
        </w:rPr>
        <w:t>Bunis</w:t>
      </w:r>
      <w:proofErr w:type="spellEnd"/>
      <w:r w:rsidRPr="00440565">
        <w:rPr>
          <w:rFonts w:ascii="Times New Roman" w:eastAsia="Times New Roman" w:hAnsi="Times New Roman" w:cs="Times New Roman"/>
          <w:color w:val="222222"/>
          <w:sz w:val="24"/>
          <w:szCs w:val="24"/>
          <w:shd w:val="clear" w:color="auto" w:fill="FFFFFF"/>
        </w:rPr>
        <w:t xml:space="preserve">, D., &amp; Rough, J. (2021, April 14). </w:t>
      </w:r>
      <w:r w:rsidRPr="00440565">
        <w:rPr>
          <w:rFonts w:ascii="Times New Roman" w:eastAsia="Times New Roman" w:hAnsi="Times New Roman" w:cs="Times New Roman"/>
          <w:i/>
          <w:iCs/>
          <w:color w:val="222222"/>
          <w:sz w:val="24"/>
          <w:szCs w:val="24"/>
          <w:shd w:val="clear" w:color="auto" w:fill="FFFFFF"/>
        </w:rPr>
        <w:t xml:space="preserve">State by state coronavirus-related restrictions. </w:t>
      </w:r>
      <w:r w:rsidRPr="00440565">
        <w:rPr>
          <w:rFonts w:ascii="Times New Roman" w:eastAsia="Times New Roman" w:hAnsi="Times New Roman" w:cs="Times New Roman"/>
          <w:color w:val="222222"/>
          <w:sz w:val="24"/>
          <w:szCs w:val="24"/>
          <w:shd w:val="clear" w:color="auto" w:fill="FFFFFF"/>
        </w:rPr>
        <w:t xml:space="preserve">Retrieved April 15, 2021, from </w:t>
      </w:r>
      <w:hyperlink r:id="rId21" w:history="1">
        <w:r w:rsidRPr="00440565">
          <w:rPr>
            <w:rStyle w:val="Hyperlink"/>
            <w:rFonts w:ascii="Times New Roman" w:eastAsia="Times New Roman" w:hAnsi="Times New Roman" w:cs="Times New Roman"/>
            <w:color w:val="1155CC"/>
            <w:sz w:val="24"/>
            <w:szCs w:val="24"/>
            <w:shd w:val="clear" w:color="auto" w:fill="FFFFFF"/>
          </w:rPr>
          <w:t>https://www.aarp.org/politics-society/government-elections/info-2020/coronavirus-state-restrictions.html</w:t>
        </w:r>
      </w:hyperlink>
    </w:p>
    <w:p w14:paraId="1B229498" w14:textId="4FF6BDD4" w:rsidR="00440565" w:rsidRPr="00440565" w:rsidRDefault="00440565" w:rsidP="00440565">
      <w:pPr>
        <w:spacing w:before="240" w:after="240"/>
        <w:ind w:left="900" w:hanging="720"/>
        <w:rPr>
          <w:rFonts w:ascii="Times New Roman" w:eastAsia="Times New Roman" w:hAnsi="Times New Roman" w:cs="Times New Roman"/>
          <w:sz w:val="24"/>
          <w:szCs w:val="24"/>
        </w:rPr>
      </w:pPr>
      <w:r w:rsidRPr="00440565">
        <w:rPr>
          <w:rFonts w:ascii="Times New Roman" w:eastAsia="Times New Roman" w:hAnsi="Times New Roman" w:cs="Times New Roman"/>
          <w:color w:val="222222"/>
          <w:sz w:val="24"/>
          <w:szCs w:val="24"/>
          <w:shd w:val="clear" w:color="auto" w:fill="FFFFFF"/>
        </w:rPr>
        <w:t xml:space="preserve">Carpenter, D. M., Hastings, T., Westrick, S., Rosenthal, M., Mashburn, P., Kiser, S., Shepherd J. G., </w:t>
      </w:r>
      <w:r w:rsidR="002D43F8">
        <w:rPr>
          <w:rFonts w:ascii="Times New Roman" w:eastAsia="Times New Roman" w:hAnsi="Times New Roman" w:cs="Times New Roman"/>
          <w:color w:val="222222"/>
          <w:sz w:val="24"/>
          <w:szCs w:val="24"/>
          <w:shd w:val="clear" w:color="auto" w:fill="FFFFFF"/>
        </w:rPr>
        <w:t xml:space="preserve">&amp; </w:t>
      </w:r>
      <w:r w:rsidRPr="00440565">
        <w:rPr>
          <w:rFonts w:ascii="Times New Roman" w:eastAsia="Times New Roman" w:hAnsi="Times New Roman" w:cs="Times New Roman"/>
          <w:color w:val="222222"/>
          <w:sz w:val="24"/>
          <w:szCs w:val="24"/>
          <w:shd w:val="clear" w:color="auto" w:fill="FFFFFF"/>
        </w:rPr>
        <w:t xml:space="preserve">Curran, G. (2020). Rural community pharmacies’ preparedness for and responses to COVID-19. </w:t>
      </w:r>
      <w:r w:rsidRPr="00440565">
        <w:rPr>
          <w:rFonts w:ascii="Times New Roman" w:eastAsia="Times New Roman" w:hAnsi="Times New Roman" w:cs="Times New Roman"/>
          <w:i/>
          <w:iCs/>
          <w:color w:val="222222"/>
          <w:sz w:val="24"/>
          <w:szCs w:val="24"/>
          <w:shd w:val="clear" w:color="auto" w:fill="FFFFFF"/>
        </w:rPr>
        <w:t>Research in Social and Administrative Pharmacy</w:t>
      </w:r>
      <w:r w:rsidR="002D43F8">
        <w:rPr>
          <w:rFonts w:ascii="Times New Roman" w:eastAsia="Times New Roman" w:hAnsi="Times New Roman" w:cs="Times New Roman"/>
          <w:i/>
          <w:iCs/>
          <w:color w:val="222222"/>
          <w:sz w:val="24"/>
          <w:szCs w:val="24"/>
          <w:shd w:val="clear" w:color="auto" w:fill="FFFFFF"/>
        </w:rPr>
        <w:t xml:space="preserve">, </w:t>
      </w:r>
      <w:r w:rsidR="002D43F8">
        <w:rPr>
          <w:rFonts w:ascii="Times New Roman" w:eastAsia="Times New Roman" w:hAnsi="Times New Roman" w:cs="Times New Roman"/>
          <w:color w:val="222222"/>
          <w:sz w:val="24"/>
          <w:szCs w:val="24"/>
          <w:shd w:val="clear" w:color="auto" w:fill="FFFFFF"/>
        </w:rPr>
        <w:t xml:space="preserve">Advance online publication. </w:t>
      </w:r>
      <w:hyperlink r:id="rId22" w:history="1">
        <w:r w:rsidR="002D43F8" w:rsidRPr="00A956DF">
          <w:rPr>
            <w:rStyle w:val="Hyperlink"/>
            <w:rFonts w:ascii="Times New Roman" w:eastAsia="Times New Roman" w:hAnsi="Times New Roman" w:cs="Times New Roman"/>
            <w:sz w:val="24"/>
            <w:szCs w:val="24"/>
            <w:shd w:val="clear" w:color="auto" w:fill="FFFFFF"/>
          </w:rPr>
          <w:t>https://doi.org/10.1016/j.sapharm.2020.10.008</w:t>
        </w:r>
      </w:hyperlink>
      <w:r w:rsidRPr="00440565">
        <w:rPr>
          <w:rFonts w:ascii="Times New Roman" w:eastAsia="Times New Roman" w:hAnsi="Times New Roman" w:cs="Times New Roman"/>
          <w:color w:val="222222"/>
          <w:sz w:val="24"/>
          <w:szCs w:val="24"/>
          <w:shd w:val="clear" w:color="auto" w:fill="FFFFFF"/>
        </w:rPr>
        <w:t> </w:t>
      </w:r>
    </w:p>
    <w:p w14:paraId="18AB40DF" w14:textId="77777777" w:rsidR="00440565" w:rsidRPr="00440565" w:rsidRDefault="00440565" w:rsidP="00440565">
      <w:pPr>
        <w:spacing w:before="240" w:after="240"/>
        <w:ind w:left="900" w:hanging="720"/>
        <w:rPr>
          <w:rFonts w:ascii="Times New Roman" w:eastAsia="Times New Roman" w:hAnsi="Times New Roman" w:cs="Times New Roman"/>
          <w:sz w:val="24"/>
          <w:szCs w:val="24"/>
        </w:rPr>
      </w:pPr>
      <w:r w:rsidRPr="00440565">
        <w:rPr>
          <w:rFonts w:ascii="Times New Roman" w:eastAsia="Times New Roman" w:hAnsi="Times New Roman" w:cs="Times New Roman"/>
          <w:color w:val="222222"/>
          <w:sz w:val="24"/>
          <w:szCs w:val="24"/>
          <w:shd w:val="clear" w:color="auto" w:fill="FFFFFF"/>
        </w:rPr>
        <w:t xml:space="preserve">Centers for Disease Control and Prevention. (n.d.). </w:t>
      </w:r>
      <w:r w:rsidRPr="00440565">
        <w:rPr>
          <w:rFonts w:ascii="Times New Roman" w:eastAsia="Times New Roman" w:hAnsi="Times New Roman" w:cs="Times New Roman"/>
          <w:i/>
          <w:iCs/>
          <w:color w:val="222222"/>
          <w:sz w:val="24"/>
          <w:szCs w:val="24"/>
          <w:shd w:val="clear" w:color="auto" w:fill="FFFFFF"/>
        </w:rPr>
        <w:t>COVID-19 integrated county view</w:t>
      </w:r>
      <w:r w:rsidRPr="00440565">
        <w:rPr>
          <w:rFonts w:ascii="Times New Roman" w:eastAsia="Times New Roman" w:hAnsi="Times New Roman" w:cs="Times New Roman"/>
          <w:color w:val="222222"/>
          <w:sz w:val="24"/>
          <w:szCs w:val="24"/>
          <w:shd w:val="clear" w:color="auto" w:fill="FFFFFF"/>
        </w:rPr>
        <w:t xml:space="preserve"> [Data set]. Retrieved April 15, 2021, from </w:t>
      </w:r>
      <w:hyperlink r:id="rId23" w:anchor="county-view" w:history="1">
        <w:r w:rsidRPr="00440565">
          <w:rPr>
            <w:rStyle w:val="Hyperlink"/>
            <w:rFonts w:ascii="Times New Roman" w:eastAsia="Times New Roman" w:hAnsi="Times New Roman" w:cs="Times New Roman"/>
            <w:color w:val="1155CC"/>
            <w:sz w:val="24"/>
            <w:szCs w:val="24"/>
            <w:shd w:val="clear" w:color="auto" w:fill="FFFFFF"/>
          </w:rPr>
          <w:t>https://covid.cdc.gov/covid-data-tracker/#county-view</w:t>
        </w:r>
      </w:hyperlink>
      <w:r w:rsidRPr="00440565">
        <w:rPr>
          <w:rFonts w:ascii="Times New Roman" w:eastAsia="Times New Roman" w:hAnsi="Times New Roman" w:cs="Times New Roman"/>
          <w:color w:val="222222"/>
          <w:sz w:val="24"/>
          <w:szCs w:val="24"/>
          <w:shd w:val="clear" w:color="auto" w:fill="FFFFFF"/>
        </w:rPr>
        <w:t> </w:t>
      </w:r>
    </w:p>
    <w:p w14:paraId="7CE46095" w14:textId="77777777" w:rsidR="00440565" w:rsidRPr="00440565" w:rsidRDefault="00440565" w:rsidP="00440565">
      <w:pPr>
        <w:spacing w:before="240" w:after="240"/>
        <w:ind w:left="900" w:hanging="720"/>
        <w:rPr>
          <w:rFonts w:ascii="Times New Roman" w:eastAsia="Times New Roman" w:hAnsi="Times New Roman" w:cs="Times New Roman"/>
          <w:sz w:val="24"/>
          <w:szCs w:val="24"/>
        </w:rPr>
      </w:pPr>
      <w:r w:rsidRPr="00440565">
        <w:rPr>
          <w:rFonts w:ascii="Times New Roman" w:eastAsia="Times New Roman" w:hAnsi="Times New Roman" w:cs="Times New Roman"/>
          <w:color w:val="222222"/>
          <w:sz w:val="24"/>
          <w:szCs w:val="24"/>
          <w:shd w:val="clear" w:color="auto" w:fill="FFFFFF"/>
        </w:rPr>
        <w:t xml:space="preserve">Centers for Disease Control and Prevention. (n.d.). </w:t>
      </w:r>
      <w:r w:rsidRPr="00440565">
        <w:rPr>
          <w:rFonts w:ascii="Times New Roman" w:eastAsia="Times New Roman" w:hAnsi="Times New Roman" w:cs="Times New Roman"/>
          <w:i/>
          <w:iCs/>
          <w:color w:val="222222"/>
          <w:sz w:val="24"/>
          <w:szCs w:val="24"/>
          <w:shd w:val="clear" w:color="auto" w:fill="FFFFFF"/>
        </w:rPr>
        <w:t xml:space="preserve">COVID data tracker </w:t>
      </w:r>
      <w:r w:rsidRPr="00440565">
        <w:rPr>
          <w:rFonts w:ascii="Times New Roman" w:eastAsia="Times New Roman" w:hAnsi="Times New Roman" w:cs="Times New Roman"/>
          <w:color w:val="222222"/>
          <w:sz w:val="24"/>
          <w:szCs w:val="24"/>
          <w:shd w:val="clear" w:color="auto" w:fill="FFFFFF"/>
        </w:rPr>
        <w:t xml:space="preserve">[Data set]. Retrieved April 15, 2021, from </w:t>
      </w:r>
      <w:hyperlink r:id="rId24" w:anchor="datatracker-home" w:history="1">
        <w:r w:rsidRPr="00440565">
          <w:rPr>
            <w:rStyle w:val="Hyperlink"/>
            <w:rFonts w:ascii="Times New Roman" w:eastAsia="Times New Roman" w:hAnsi="Times New Roman" w:cs="Times New Roman"/>
            <w:color w:val="1155CC"/>
            <w:sz w:val="24"/>
            <w:szCs w:val="24"/>
            <w:shd w:val="clear" w:color="auto" w:fill="FFFFFF"/>
          </w:rPr>
          <w:t>https://covid.cdc.gov/covid-data-tracker/#datatracker-home</w:t>
        </w:r>
      </w:hyperlink>
    </w:p>
    <w:p w14:paraId="605A2F76" w14:textId="77777777" w:rsidR="00440565" w:rsidRPr="00440565" w:rsidRDefault="00440565" w:rsidP="00440565">
      <w:pPr>
        <w:spacing w:before="240" w:after="240"/>
        <w:ind w:left="900" w:hanging="720"/>
        <w:rPr>
          <w:rFonts w:ascii="Times New Roman" w:eastAsia="Times New Roman" w:hAnsi="Times New Roman" w:cs="Times New Roman"/>
          <w:sz w:val="24"/>
          <w:szCs w:val="24"/>
        </w:rPr>
      </w:pPr>
      <w:proofErr w:type="spellStart"/>
      <w:r w:rsidRPr="00440565">
        <w:rPr>
          <w:rFonts w:ascii="Times New Roman" w:eastAsia="Times New Roman" w:hAnsi="Times New Roman" w:cs="Times New Roman"/>
          <w:color w:val="222222"/>
          <w:sz w:val="24"/>
          <w:szCs w:val="24"/>
          <w:shd w:val="clear" w:color="auto" w:fill="FFFFFF"/>
        </w:rPr>
        <w:t>Marples</w:t>
      </w:r>
      <w:proofErr w:type="spellEnd"/>
      <w:r w:rsidRPr="00440565">
        <w:rPr>
          <w:rFonts w:ascii="Times New Roman" w:eastAsia="Times New Roman" w:hAnsi="Times New Roman" w:cs="Times New Roman"/>
          <w:color w:val="222222"/>
          <w:sz w:val="24"/>
          <w:szCs w:val="24"/>
          <w:shd w:val="clear" w:color="auto" w:fill="FFFFFF"/>
        </w:rPr>
        <w:t xml:space="preserve">, M., &amp; Brown, F. (2020, August 01). </w:t>
      </w:r>
      <w:r w:rsidRPr="00440565">
        <w:rPr>
          <w:rFonts w:ascii="Times New Roman" w:eastAsia="Times New Roman" w:hAnsi="Times New Roman" w:cs="Times New Roman"/>
          <w:i/>
          <w:iCs/>
          <w:color w:val="222222"/>
          <w:sz w:val="24"/>
          <w:szCs w:val="24"/>
          <w:shd w:val="clear" w:color="auto" w:fill="FFFFFF"/>
        </w:rPr>
        <w:t xml:space="preserve">Covid-19 travel restrictions state by state. </w:t>
      </w:r>
      <w:r w:rsidRPr="00440565">
        <w:rPr>
          <w:rFonts w:ascii="Times New Roman" w:eastAsia="Times New Roman" w:hAnsi="Times New Roman" w:cs="Times New Roman"/>
          <w:color w:val="222222"/>
          <w:sz w:val="24"/>
          <w:szCs w:val="24"/>
          <w:shd w:val="clear" w:color="auto" w:fill="FFFFFF"/>
        </w:rPr>
        <w:t xml:space="preserve">Retrieved April 15, 2021, from </w:t>
      </w:r>
      <w:hyperlink r:id="rId25" w:history="1">
        <w:r w:rsidRPr="00440565">
          <w:rPr>
            <w:rStyle w:val="Hyperlink"/>
            <w:rFonts w:ascii="Times New Roman" w:eastAsia="Times New Roman" w:hAnsi="Times New Roman" w:cs="Times New Roman"/>
            <w:color w:val="1155CC"/>
            <w:sz w:val="24"/>
            <w:szCs w:val="24"/>
            <w:shd w:val="clear" w:color="auto" w:fill="FFFFFF"/>
          </w:rPr>
          <w:t>https://www.cnn.com/travel/article/us-state-travel-restrictions-covid-19/index.html</w:t>
        </w:r>
      </w:hyperlink>
    </w:p>
    <w:p w14:paraId="7EDB9B1A" w14:textId="77777777" w:rsidR="00440565" w:rsidRPr="00440565" w:rsidRDefault="00440565" w:rsidP="00440565">
      <w:pPr>
        <w:spacing w:before="240" w:after="240"/>
        <w:ind w:left="900" w:hanging="720"/>
        <w:rPr>
          <w:rFonts w:ascii="Times New Roman" w:eastAsia="Times New Roman" w:hAnsi="Times New Roman" w:cs="Times New Roman"/>
          <w:sz w:val="24"/>
          <w:szCs w:val="24"/>
        </w:rPr>
      </w:pPr>
      <w:r w:rsidRPr="00440565">
        <w:rPr>
          <w:rFonts w:ascii="Times New Roman" w:eastAsia="Times New Roman" w:hAnsi="Times New Roman" w:cs="Times New Roman"/>
          <w:i/>
          <w:iCs/>
          <w:color w:val="000000"/>
          <w:sz w:val="24"/>
          <w:szCs w:val="24"/>
        </w:rPr>
        <w:t>U.S. Census Bureau QuickFacts: Anne Arundel County, Maryland.</w:t>
      </w:r>
      <w:r w:rsidRPr="00440565">
        <w:rPr>
          <w:rFonts w:ascii="Times New Roman" w:eastAsia="Times New Roman" w:hAnsi="Times New Roman" w:cs="Times New Roman"/>
          <w:color w:val="000000"/>
          <w:sz w:val="24"/>
          <w:szCs w:val="24"/>
        </w:rPr>
        <w:t xml:space="preserve"> (n.d.). Census Bureau QuickFacts. Retrieved April 15, 2021, from </w:t>
      </w:r>
      <w:hyperlink r:id="rId26" w:history="1">
        <w:r w:rsidRPr="00440565">
          <w:rPr>
            <w:rStyle w:val="Hyperlink"/>
            <w:rFonts w:ascii="Times New Roman" w:eastAsia="Times New Roman" w:hAnsi="Times New Roman" w:cs="Times New Roman"/>
            <w:color w:val="1155CC"/>
            <w:sz w:val="24"/>
            <w:szCs w:val="24"/>
          </w:rPr>
          <w:t>https://www.census.gov/quickfacts/fact/table/annearundelcountymaryland/PST045219</w:t>
        </w:r>
      </w:hyperlink>
      <w:r w:rsidRPr="00440565">
        <w:rPr>
          <w:rFonts w:ascii="Times New Roman" w:eastAsia="Times New Roman" w:hAnsi="Times New Roman" w:cs="Times New Roman"/>
          <w:color w:val="000000"/>
          <w:sz w:val="24"/>
          <w:szCs w:val="24"/>
        </w:rPr>
        <w:t> </w:t>
      </w:r>
    </w:p>
    <w:p w14:paraId="49DA4176" w14:textId="77777777" w:rsidR="00440565" w:rsidRPr="00440565" w:rsidRDefault="00440565" w:rsidP="00440565">
      <w:pPr>
        <w:spacing w:before="240" w:after="240"/>
        <w:ind w:left="900" w:hanging="720"/>
        <w:rPr>
          <w:rFonts w:ascii="Times New Roman" w:eastAsia="Times New Roman" w:hAnsi="Times New Roman" w:cs="Times New Roman"/>
          <w:sz w:val="24"/>
          <w:szCs w:val="24"/>
        </w:rPr>
      </w:pPr>
      <w:r w:rsidRPr="00440565">
        <w:rPr>
          <w:rFonts w:ascii="Times New Roman" w:eastAsia="Times New Roman" w:hAnsi="Times New Roman" w:cs="Times New Roman"/>
          <w:i/>
          <w:iCs/>
          <w:color w:val="000000"/>
          <w:sz w:val="24"/>
          <w:szCs w:val="24"/>
        </w:rPr>
        <w:t>U.S. Census Bureau QuickFacts: Montgomery County, Virginia.</w:t>
      </w:r>
      <w:r w:rsidRPr="00440565">
        <w:rPr>
          <w:rFonts w:ascii="Times New Roman" w:eastAsia="Times New Roman" w:hAnsi="Times New Roman" w:cs="Times New Roman"/>
          <w:color w:val="000000"/>
          <w:sz w:val="24"/>
          <w:szCs w:val="24"/>
        </w:rPr>
        <w:t xml:space="preserve"> (n.d.). Census Bureau QuickFacts. Retrieved April 15, 2021, from </w:t>
      </w:r>
      <w:hyperlink r:id="rId27" w:history="1">
        <w:r w:rsidRPr="00440565">
          <w:rPr>
            <w:rStyle w:val="Hyperlink"/>
            <w:rFonts w:ascii="Times New Roman" w:eastAsia="Times New Roman" w:hAnsi="Times New Roman" w:cs="Times New Roman"/>
            <w:color w:val="1155CC"/>
            <w:sz w:val="24"/>
            <w:szCs w:val="24"/>
          </w:rPr>
          <w:t>https://www.census.gov/quickfacts/fact/table/montgomerycountyvirginia/PST045219</w:t>
        </w:r>
      </w:hyperlink>
      <w:r w:rsidRPr="00440565">
        <w:rPr>
          <w:rFonts w:ascii="Times New Roman" w:eastAsia="Times New Roman" w:hAnsi="Times New Roman" w:cs="Times New Roman"/>
          <w:color w:val="000000"/>
          <w:sz w:val="24"/>
          <w:szCs w:val="24"/>
        </w:rPr>
        <w:t> </w:t>
      </w:r>
    </w:p>
    <w:p w14:paraId="7DEA594B" w14:textId="0DBFE5F8" w:rsidR="00430B4B" w:rsidRPr="002D43F8" w:rsidRDefault="00440565" w:rsidP="002D43F8">
      <w:pPr>
        <w:ind w:left="900" w:hanging="720"/>
        <w:rPr>
          <w:rFonts w:ascii="Times New Roman" w:eastAsia="Times New Roman" w:hAnsi="Times New Roman" w:cs="Times New Roman"/>
          <w:sz w:val="24"/>
          <w:szCs w:val="24"/>
        </w:rPr>
      </w:pPr>
      <w:r w:rsidRPr="00440565">
        <w:rPr>
          <w:rFonts w:ascii="Times New Roman" w:eastAsia="Times New Roman" w:hAnsi="Times New Roman" w:cs="Times New Roman"/>
          <w:i/>
          <w:iCs/>
          <w:color w:val="000000"/>
          <w:sz w:val="24"/>
          <w:szCs w:val="24"/>
        </w:rPr>
        <w:t>U.S. Census Bureau QuickFacts: Staunton city, Virginia (County).</w:t>
      </w:r>
      <w:r w:rsidRPr="00440565">
        <w:rPr>
          <w:rFonts w:ascii="Times New Roman" w:eastAsia="Times New Roman" w:hAnsi="Times New Roman" w:cs="Times New Roman"/>
          <w:color w:val="000000"/>
          <w:sz w:val="24"/>
          <w:szCs w:val="24"/>
        </w:rPr>
        <w:t xml:space="preserve"> (n.d.). Census Bureau QuickFacts. Retrieved April 15, 2021, from </w:t>
      </w:r>
      <w:hyperlink r:id="rId28" w:history="1">
        <w:r w:rsidRPr="00440565">
          <w:rPr>
            <w:rStyle w:val="Hyperlink"/>
            <w:rFonts w:ascii="Times New Roman" w:eastAsia="Times New Roman" w:hAnsi="Times New Roman" w:cs="Times New Roman"/>
            <w:color w:val="1155CC"/>
            <w:sz w:val="24"/>
            <w:szCs w:val="24"/>
          </w:rPr>
          <w:t>https://www.census.gov/quickfacts/stauntoncityvirginiacounty</w:t>
        </w:r>
      </w:hyperlink>
      <w:r w:rsidRPr="00440565">
        <w:rPr>
          <w:rFonts w:ascii="Times New Roman" w:eastAsia="Times New Roman" w:hAnsi="Times New Roman" w:cs="Times New Roman"/>
          <w:color w:val="000000"/>
          <w:sz w:val="24"/>
          <w:szCs w:val="24"/>
        </w:rPr>
        <w:t xml:space="preserve"> </w:t>
      </w:r>
    </w:p>
    <w:sectPr w:rsidR="00430B4B" w:rsidRPr="002D43F8">
      <w:footerReference w:type="default" r:id="rId29"/>
      <w:pgSz w:w="11910" w:h="16840"/>
      <w:pgMar w:top="340" w:right="1020" w:bottom="1560" w:left="1020" w:header="0" w:footer="1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CA995" w14:textId="77777777" w:rsidR="005F61C0" w:rsidRDefault="005F61C0">
      <w:r>
        <w:separator/>
      </w:r>
    </w:p>
  </w:endnote>
  <w:endnote w:type="continuationSeparator" w:id="0">
    <w:p w14:paraId="755CDB50" w14:textId="77777777" w:rsidR="005F61C0" w:rsidRDefault="005F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dobe Devanagari">
    <w:altName w:val="Arial"/>
    <w:panose1 w:val="020B0604020202020204"/>
    <w:charset w:val="00"/>
    <w:family w:val="roman"/>
    <w:notTrueType/>
    <w:pitch w:val="variable"/>
    <w:sig w:usb0="A00080E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E57E" w14:textId="77777777" w:rsidR="00430B4B" w:rsidRDefault="00901D8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04AC81E" wp14:editId="0FEC0DA1">
              <wp:simplePos x="0" y="0"/>
              <wp:positionH relativeFrom="page">
                <wp:posOffset>3723005</wp:posOffset>
              </wp:positionH>
              <wp:positionV relativeFrom="page">
                <wp:posOffset>9678670</wp:posOffset>
              </wp:positionV>
              <wp:extent cx="114300" cy="1524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38E16" w14:textId="77777777" w:rsidR="00430B4B" w:rsidRDefault="00A02031">
                          <w:pPr>
                            <w:pStyle w:val="BodyText"/>
                            <w:spacing w:before="0" w:line="222" w:lineRule="exact"/>
                            <w:ind w:left="4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7F150" id="_x0000_t202" coordsize="21600,21600" o:spt="202" path="m,l,21600r21600,l21600,xe">
              <v:stroke joinstyle="miter"/>
              <v:path gradientshapeok="t" o:connecttype="rect"/>
            </v:shapetype>
            <v:shape id="Text Box 1" o:spid="_x0000_s1026" type="#_x0000_t202" style="position:absolute;margin-left:293.15pt;margin-top:762.1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" filled="f" stroked="f">
              <v:path arrowok="t"/>
              <v:textbox inset="0,0,0,0">
                <w:txbxContent>
                  <w:p w14:paraId="0093D32F" w14:textId="77777777" w:rsidR="00430B4B" w:rsidRDefault="00A02031">
                    <w:pPr>
                      <w:pStyle w:val="BodyText"/>
                      <w:spacing w:before="0" w:line="222" w:lineRule="exact"/>
                      <w:ind w:left="4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718BA" w14:textId="77777777" w:rsidR="005F61C0" w:rsidRDefault="005F61C0">
      <w:r>
        <w:separator/>
      </w:r>
    </w:p>
  </w:footnote>
  <w:footnote w:type="continuationSeparator" w:id="0">
    <w:p w14:paraId="392FFA1D" w14:textId="77777777" w:rsidR="005F61C0" w:rsidRDefault="005F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473E7"/>
    <w:multiLevelType w:val="hybridMultilevel"/>
    <w:tmpl w:val="71C62F36"/>
    <w:lvl w:ilvl="0" w:tplc="79088578">
      <w:start w:val="1"/>
      <w:numFmt w:val="decimal"/>
      <w:lvlText w:val="%1"/>
      <w:lvlJc w:val="left"/>
      <w:pPr>
        <w:ind w:left="597" w:hanging="484"/>
      </w:pPr>
      <w:rPr>
        <w:rFonts w:ascii="Times New Roman" w:eastAsia="Times New Roman" w:hAnsi="Times New Roman" w:hint="default"/>
        <w:b/>
        <w:bCs/>
        <w:w w:val="115"/>
        <w:sz w:val="28"/>
        <w:szCs w:val="28"/>
      </w:rPr>
    </w:lvl>
    <w:lvl w:ilvl="1" w:tplc="AD18ED60">
      <w:start w:val="1"/>
      <w:numFmt w:val="bullet"/>
      <w:lvlText w:val="•"/>
      <w:lvlJc w:val="left"/>
      <w:pPr>
        <w:ind w:left="612" w:hanging="255"/>
      </w:pPr>
      <w:rPr>
        <w:rFonts w:ascii="Times New Roman" w:eastAsia="Times New Roman" w:hAnsi="Times New Roman" w:hint="default"/>
        <w:w w:val="221"/>
        <w:sz w:val="20"/>
        <w:szCs w:val="20"/>
      </w:rPr>
    </w:lvl>
    <w:lvl w:ilvl="2" w:tplc="FA96F14C">
      <w:start w:val="1"/>
      <w:numFmt w:val="bullet"/>
      <w:lvlText w:val="•"/>
      <w:lvlJc w:val="left"/>
      <w:pPr>
        <w:ind w:left="1644" w:hanging="255"/>
      </w:pPr>
      <w:rPr>
        <w:rFonts w:hint="default"/>
      </w:rPr>
    </w:lvl>
    <w:lvl w:ilvl="3" w:tplc="8E16861A">
      <w:start w:val="1"/>
      <w:numFmt w:val="bullet"/>
      <w:lvlText w:val="•"/>
      <w:lvlJc w:val="left"/>
      <w:pPr>
        <w:ind w:left="2677" w:hanging="255"/>
      </w:pPr>
      <w:rPr>
        <w:rFonts w:hint="default"/>
      </w:rPr>
    </w:lvl>
    <w:lvl w:ilvl="4" w:tplc="0480DC2C">
      <w:start w:val="1"/>
      <w:numFmt w:val="bullet"/>
      <w:lvlText w:val="•"/>
      <w:lvlJc w:val="left"/>
      <w:pPr>
        <w:ind w:left="3709" w:hanging="255"/>
      </w:pPr>
      <w:rPr>
        <w:rFonts w:hint="default"/>
      </w:rPr>
    </w:lvl>
    <w:lvl w:ilvl="5" w:tplc="1D92E0F6">
      <w:start w:val="1"/>
      <w:numFmt w:val="bullet"/>
      <w:lvlText w:val="•"/>
      <w:lvlJc w:val="left"/>
      <w:pPr>
        <w:ind w:left="4742" w:hanging="255"/>
      </w:pPr>
      <w:rPr>
        <w:rFonts w:hint="default"/>
      </w:rPr>
    </w:lvl>
    <w:lvl w:ilvl="6" w:tplc="D6D8B5DA">
      <w:start w:val="1"/>
      <w:numFmt w:val="bullet"/>
      <w:lvlText w:val="•"/>
      <w:lvlJc w:val="left"/>
      <w:pPr>
        <w:ind w:left="5775" w:hanging="255"/>
      </w:pPr>
      <w:rPr>
        <w:rFonts w:hint="default"/>
      </w:rPr>
    </w:lvl>
    <w:lvl w:ilvl="7" w:tplc="E31655B4">
      <w:start w:val="1"/>
      <w:numFmt w:val="bullet"/>
      <w:lvlText w:val="•"/>
      <w:lvlJc w:val="left"/>
      <w:pPr>
        <w:ind w:left="6807" w:hanging="255"/>
      </w:pPr>
      <w:rPr>
        <w:rFonts w:hint="default"/>
      </w:rPr>
    </w:lvl>
    <w:lvl w:ilvl="8" w:tplc="2B60462E">
      <w:start w:val="1"/>
      <w:numFmt w:val="bullet"/>
      <w:lvlText w:val="•"/>
      <w:lvlJc w:val="left"/>
      <w:pPr>
        <w:ind w:left="7840" w:hanging="255"/>
      </w:pPr>
      <w:rPr>
        <w:rFonts w:hint="default"/>
      </w:rPr>
    </w:lvl>
  </w:abstractNum>
  <w:abstractNum w:abstractNumId="1" w15:restartNumberingAfterBreak="0">
    <w:nsid w:val="7DB8552A"/>
    <w:multiLevelType w:val="hybridMultilevel"/>
    <w:tmpl w:val="02305516"/>
    <w:lvl w:ilvl="0" w:tplc="B3FC77A2">
      <w:start w:val="1"/>
      <w:numFmt w:val="decimal"/>
      <w:lvlText w:val="%1."/>
      <w:lvlJc w:val="left"/>
      <w:pPr>
        <w:ind w:left="612" w:hanging="255"/>
      </w:pPr>
      <w:rPr>
        <w:rFonts w:ascii="Times New Roman" w:eastAsia="Times New Roman" w:hAnsi="Times New Roman" w:hint="default"/>
        <w:w w:val="103"/>
        <w:sz w:val="20"/>
        <w:szCs w:val="20"/>
      </w:rPr>
    </w:lvl>
    <w:lvl w:ilvl="1" w:tplc="06A2EDD0">
      <w:start w:val="1"/>
      <w:numFmt w:val="bullet"/>
      <w:lvlText w:val="•"/>
      <w:lvlJc w:val="left"/>
      <w:pPr>
        <w:ind w:left="1541" w:hanging="255"/>
      </w:pPr>
      <w:rPr>
        <w:rFonts w:hint="default"/>
      </w:rPr>
    </w:lvl>
    <w:lvl w:ilvl="2" w:tplc="C638EFA4">
      <w:start w:val="1"/>
      <w:numFmt w:val="bullet"/>
      <w:lvlText w:val="•"/>
      <w:lvlJc w:val="left"/>
      <w:pPr>
        <w:ind w:left="2470" w:hanging="255"/>
      </w:pPr>
      <w:rPr>
        <w:rFonts w:hint="default"/>
      </w:rPr>
    </w:lvl>
    <w:lvl w:ilvl="3" w:tplc="088893CC">
      <w:start w:val="1"/>
      <w:numFmt w:val="bullet"/>
      <w:lvlText w:val="•"/>
      <w:lvlJc w:val="left"/>
      <w:pPr>
        <w:ind w:left="3400" w:hanging="255"/>
      </w:pPr>
      <w:rPr>
        <w:rFonts w:hint="default"/>
      </w:rPr>
    </w:lvl>
    <w:lvl w:ilvl="4" w:tplc="88AA4CD8">
      <w:start w:val="1"/>
      <w:numFmt w:val="bullet"/>
      <w:lvlText w:val="•"/>
      <w:lvlJc w:val="left"/>
      <w:pPr>
        <w:ind w:left="4329" w:hanging="255"/>
      </w:pPr>
      <w:rPr>
        <w:rFonts w:hint="default"/>
      </w:rPr>
    </w:lvl>
    <w:lvl w:ilvl="5" w:tplc="759413AE">
      <w:start w:val="1"/>
      <w:numFmt w:val="bullet"/>
      <w:lvlText w:val="•"/>
      <w:lvlJc w:val="left"/>
      <w:pPr>
        <w:ind w:left="5258" w:hanging="255"/>
      </w:pPr>
      <w:rPr>
        <w:rFonts w:hint="default"/>
      </w:rPr>
    </w:lvl>
    <w:lvl w:ilvl="6" w:tplc="676646F4">
      <w:start w:val="1"/>
      <w:numFmt w:val="bullet"/>
      <w:lvlText w:val="•"/>
      <w:lvlJc w:val="left"/>
      <w:pPr>
        <w:ind w:left="6188" w:hanging="255"/>
      </w:pPr>
      <w:rPr>
        <w:rFonts w:hint="default"/>
      </w:rPr>
    </w:lvl>
    <w:lvl w:ilvl="7" w:tplc="8D86CFFA">
      <w:start w:val="1"/>
      <w:numFmt w:val="bullet"/>
      <w:lvlText w:val="•"/>
      <w:lvlJc w:val="left"/>
      <w:pPr>
        <w:ind w:left="7117" w:hanging="255"/>
      </w:pPr>
      <w:rPr>
        <w:rFonts w:hint="default"/>
      </w:rPr>
    </w:lvl>
    <w:lvl w:ilvl="8" w:tplc="31783042">
      <w:start w:val="1"/>
      <w:numFmt w:val="bullet"/>
      <w:lvlText w:val="•"/>
      <w:lvlJc w:val="left"/>
      <w:pPr>
        <w:ind w:left="8046" w:hanging="25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4B"/>
    <w:rsid w:val="0004385A"/>
    <w:rsid w:val="000552E3"/>
    <w:rsid w:val="000A427F"/>
    <w:rsid w:val="000E18A2"/>
    <w:rsid w:val="000E3092"/>
    <w:rsid w:val="001D4517"/>
    <w:rsid w:val="00257633"/>
    <w:rsid w:val="002A7B5C"/>
    <w:rsid w:val="002D43F8"/>
    <w:rsid w:val="0035189F"/>
    <w:rsid w:val="00430B4B"/>
    <w:rsid w:val="00440565"/>
    <w:rsid w:val="004759B2"/>
    <w:rsid w:val="004F160F"/>
    <w:rsid w:val="004F22BC"/>
    <w:rsid w:val="00541C29"/>
    <w:rsid w:val="00592722"/>
    <w:rsid w:val="005D6687"/>
    <w:rsid w:val="005F06A3"/>
    <w:rsid w:val="005F61C0"/>
    <w:rsid w:val="006B4F2A"/>
    <w:rsid w:val="00701118"/>
    <w:rsid w:val="00704C4E"/>
    <w:rsid w:val="007C5EAE"/>
    <w:rsid w:val="007E70C9"/>
    <w:rsid w:val="0085131F"/>
    <w:rsid w:val="00867899"/>
    <w:rsid w:val="008A38AB"/>
    <w:rsid w:val="008B305D"/>
    <w:rsid w:val="00901D8B"/>
    <w:rsid w:val="00936B90"/>
    <w:rsid w:val="00954BDD"/>
    <w:rsid w:val="009A3C6F"/>
    <w:rsid w:val="00A02031"/>
    <w:rsid w:val="00A37E03"/>
    <w:rsid w:val="00A84B42"/>
    <w:rsid w:val="00B207F1"/>
    <w:rsid w:val="00B427AD"/>
    <w:rsid w:val="00B60A5E"/>
    <w:rsid w:val="00C04A47"/>
    <w:rsid w:val="00C36CAE"/>
    <w:rsid w:val="00CA0664"/>
    <w:rsid w:val="00CA1248"/>
    <w:rsid w:val="00CB0A06"/>
    <w:rsid w:val="00D86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CDC6"/>
  <w15:docId w15:val="{4621037F-FAF8-A24D-BB9E-5F31A68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15"/>
      <w:ind w:left="597" w:hanging="484"/>
      <w:outlineLvl w:val="0"/>
    </w:pPr>
    <w:rPr>
      <w:rFonts w:ascii="Times New Roman" w:eastAsia="Times New Roman" w:hAnsi="Times New Roman"/>
      <w:b/>
      <w:bCs/>
      <w:sz w:val="28"/>
      <w:szCs w:val="28"/>
    </w:rPr>
  </w:style>
  <w:style w:type="paragraph" w:styleId="Heading2">
    <w:name w:val="heading 2"/>
    <w:basedOn w:val="Normal"/>
    <w:uiPriority w:val="9"/>
    <w:unhideWhenUsed/>
    <w:qFormat/>
    <w:pPr>
      <w:spacing w:before="144"/>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612" w:hanging="25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0565"/>
    <w:rPr>
      <w:color w:val="0000FF"/>
      <w:u w:val="single"/>
    </w:rPr>
  </w:style>
  <w:style w:type="character" w:styleId="FollowedHyperlink">
    <w:name w:val="FollowedHyperlink"/>
    <w:basedOn w:val="DefaultParagraphFont"/>
    <w:uiPriority w:val="99"/>
    <w:semiHidden/>
    <w:unhideWhenUsed/>
    <w:rsid w:val="00440565"/>
    <w:rPr>
      <w:color w:val="800080" w:themeColor="followedHyperlink"/>
      <w:u w:val="single"/>
    </w:rPr>
  </w:style>
  <w:style w:type="paragraph" w:styleId="BalloonText">
    <w:name w:val="Balloon Text"/>
    <w:basedOn w:val="Normal"/>
    <w:link w:val="BalloonTextChar"/>
    <w:uiPriority w:val="99"/>
    <w:semiHidden/>
    <w:unhideWhenUsed/>
    <w:rsid w:val="00D867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67B5"/>
    <w:rPr>
      <w:rFonts w:ascii="Times New Roman" w:hAnsi="Times New Roman" w:cs="Times New Roman"/>
      <w:sz w:val="18"/>
      <w:szCs w:val="18"/>
    </w:rPr>
  </w:style>
  <w:style w:type="paragraph" w:styleId="Header">
    <w:name w:val="header"/>
    <w:basedOn w:val="Normal"/>
    <w:link w:val="HeaderChar"/>
    <w:uiPriority w:val="99"/>
    <w:unhideWhenUsed/>
    <w:rsid w:val="007C5EAE"/>
    <w:pPr>
      <w:tabs>
        <w:tab w:val="center" w:pos="4680"/>
        <w:tab w:val="right" w:pos="9360"/>
      </w:tabs>
    </w:pPr>
  </w:style>
  <w:style w:type="character" w:customStyle="1" w:styleId="HeaderChar">
    <w:name w:val="Header Char"/>
    <w:basedOn w:val="DefaultParagraphFont"/>
    <w:link w:val="Header"/>
    <w:uiPriority w:val="99"/>
    <w:rsid w:val="007C5EAE"/>
  </w:style>
  <w:style w:type="paragraph" w:styleId="Footer">
    <w:name w:val="footer"/>
    <w:basedOn w:val="Normal"/>
    <w:link w:val="FooterChar"/>
    <w:uiPriority w:val="99"/>
    <w:unhideWhenUsed/>
    <w:rsid w:val="007C5EAE"/>
    <w:pPr>
      <w:tabs>
        <w:tab w:val="center" w:pos="4680"/>
        <w:tab w:val="right" w:pos="9360"/>
      </w:tabs>
    </w:pPr>
  </w:style>
  <w:style w:type="character" w:customStyle="1" w:styleId="FooterChar">
    <w:name w:val="Footer Char"/>
    <w:basedOn w:val="DefaultParagraphFont"/>
    <w:link w:val="Footer"/>
    <w:uiPriority w:val="99"/>
    <w:rsid w:val="007C5EAE"/>
  </w:style>
  <w:style w:type="character" w:styleId="UnresolvedMention">
    <w:name w:val="Unresolved Mention"/>
    <w:basedOn w:val="DefaultParagraphFont"/>
    <w:uiPriority w:val="99"/>
    <w:semiHidden/>
    <w:unhideWhenUsed/>
    <w:rsid w:val="002D4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1508">
      <w:bodyDiv w:val="1"/>
      <w:marLeft w:val="0"/>
      <w:marRight w:val="0"/>
      <w:marTop w:val="0"/>
      <w:marBottom w:val="0"/>
      <w:divBdr>
        <w:top w:val="none" w:sz="0" w:space="0" w:color="auto"/>
        <w:left w:val="none" w:sz="0" w:space="0" w:color="auto"/>
        <w:bottom w:val="none" w:sz="0" w:space="0" w:color="auto"/>
        <w:right w:val="none" w:sz="0" w:space="0" w:color="auto"/>
      </w:divBdr>
    </w:div>
    <w:div w:id="2080789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lh5.googleusercontent.com/aEkki5oVRlJrZRUFAEtB_PMhFfBXQ3sLQdACWxmVhEs31MpCQROgwXbgypXwU7wV3Naj_kRxfXLoYTOHmeGePpoBjnlftlyZGLDYYDOgoOog7UEWJl9h_skjCbVKRkALAZEmJpTZ" TargetMode="External"/><Relationship Id="rId18" Type="http://schemas.openxmlformats.org/officeDocument/2006/relationships/image" Target="media/image7.png"/><Relationship Id="rId26" Type="http://schemas.openxmlformats.org/officeDocument/2006/relationships/hyperlink" Target="https://www.census.gov/quickfacts/fact/table/annearundelcountymaryland/PST045219" TargetMode="External"/><Relationship Id="rId3" Type="http://schemas.openxmlformats.org/officeDocument/2006/relationships/styles" Target="styles.xml"/><Relationship Id="rId21" Type="http://schemas.openxmlformats.org/officeDocument/2006/relationships/hyperlink" Target="https://www.aarp.org/politics-society/government-elections/info-2020/coronavirus-state-restrictions.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s://lh3.googleusercontent.com/sCYpkgu03QCPu7EpAyd88PWy7dqG-iCUw5UBVInseMHEp4j9JLYlbkVMrWqP7AU1cdUJjzz4-pmdOzvq0-RVJIshi6RJ1xwqPAYsZ8Hg-MrB1DwbH_AuFT8nCYT9_IN7Aj_bXuel" TargetMode="External"/><Relationship Id="rId25" Type="http://schemas.openxmlformats.org/officeDocument/2006/relationships/hyperlink" Target="https://www.cnn.com/travel/article/us-state-travel-restrictions-covid-19/index.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oi.org/10.1007/s10900-020-00875-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6.googleusercontent.com/D4sHD7R_vw2subXLHa9ijFw73Ta1HR-_fm3ORaOYbr7vgG1U634eN4KSAAeNsGR12Bts0hCbeu1CKy2x9phN395XRTBn469lawIzwwPmmQ5AV_SnhMYVpWU44B5bekexxR4oCGbO" TargetMode="External"/><Relationship Id="rId24" Type="http://schemas.openxmlformats.org/officeDocument/2006/relationships/hyperlink" Target="https://covid.cdc.gov/covid-data-tracker/" TargetMode="External"/><Relationship Id="rId5" Type="http://schemas.openxmlformats.org/officeDocument/2006/relationships/webSettings" Target="webSettings.xml"/><Relationship Id="rId15" Type="http://schemas.openxmlformats.org/officeDocument/2006/relationships/image" Target="https://lh6.googleusercontent.com/BllDGSqEkWdF8XJogsNlWKKCuac6fScxUwS-sUP2SXvugFTN8XZHOZKGhMn7-rN8_X-lth908eLE69LHqXqPT7xp5fTRS6NtS1xhyEg6q8rsURYbBS5JoXtzosIgLGa5OYw6auC3" TargetMode="External"/><Relationship Id="rId23" Type="http://schemas.openxmlformats.org/officeDocument/2006/relationships/hyperlink" Target="https://covid.cdc.gov/covid-data-tracker/" TargetMode="External"/><Relationship Id="rId28" Type="http://schemas.openxmlformats.org/officeDocument/2006/relationships/hyperlink" Target="https://www.census.gov/quickfacts/stauntoncityvirginiacounty" TargetMode="External"/><Relationship Id="rId10" Type="http://schemas.openxmlformats.org/officeDocument/2006/relationships/image" Target="media/image3.png"/><Relationship Id="rId19" Type="http://schemas.openxmlformats.org/officeDocument/2006/relationships/image" Target="https://lh3.googleusercontent.com/Ld27MvLJbtMzkVrtC4lYq_TXTjWrTOLoOvPJhD45Vg1yQ7YaGFKshghWNFooX8lRTM5yvzGTAoywrMLW64TeIgq8YIWGKqsmeH6jlJv_cwAi5u8iIHXNq6zmlnQv7scBrjjLTdR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doi.org/10.1016/j.sapharm.2020.10.008" TargetMode="External"/><Relationship Id="rId27" Type="http://schemas.openxmlformats.org/officeDocument/2006/relationships/hyperlink" Target="https://www.census.gov/quickfacts/fact/table/montgomerycountyvirginia/PST04521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163E-812A-D748-AE24-9E3EA64A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 Jessie</cp:lastModifiedBy>
  <cp:revision>38</cp:revision>
  <dcterms:created xsi:type="dcterms:W3CDTF">2021-04-16T02:40:00Z</dcterms:created>
  <dcterms:modified xsi:type="dcterms:W3CDTF">2021-05-16T02:55:00Z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2021-01-14T00:00:00Z</vt:filetime>
  </property>
</Properties>
</file>